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9D0EE">
      <w:pPr>
        <w:widowControl/>
        <w:spacing w:after="167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附件1：</w:t>
      </w:r>
    </w:p>
    <w:p w14:paraId="23EAEC19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r>
        <w:rPr>
          <w:rFonts w:hint="eastAsia" w:ascii="宋体" w:hAnsi="宋体"/>
          <w:b/>
          <w:sz w:val="44"/>
          <w:szCs w:val="44"/>
        </w:rPr>
        <w:t>嘉兴市市政行业优秀会员单位评选办法</w:t>
      </w:r>
    </w:p>
    <w:p w14:paraId="454D4D3C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bookmarkEnd w:id="0"/>
    <w:p w14:paraId="3FE05187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第一章  总 则</w:t>
      </w:r>
    </w:p>
    <w:p w14:paraId="1E80EE2D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6B74C35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第一条</w:t>
      </w:r>
      <w:r>
        <w:rPr>
          <w:rFonts w:hint="eastAsia" w:ascii="仿宋_GB2312" w:eastAsia="仿宋_GB2312"/>
          <w:sz w:val="32"/>
          <w:szCs w:val="32"/>
        </w:rPr>
        <w:t xml:space="preserve">  为鼓励市政工程协会会员单位加强科学管理，提高单位的经济效益和社会服务功能，强化自身建设，拓展外部市场，促进安全生产，不断提高工程质量和服务质量，激励会员单位争先进、创一流、进一步推进我市市政行业的改革和发展，决定在市政工程协会内开展优秀会员单位评选活动，为进一步规范评选程序，特制定本办法。</w:t>
      </w:r>
    </w:p>
    <w:p w14:paraId="5E71D04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第二条</w:t>
      </w:r>
      <w:r>
        <w:rPr>
          <w:rFonts w:hint="eastAsia" w:ascii="仿宋_GB2312" w:eastAsia="仿宋_GB2312"/>
          <w:sz w:val="32"/>
          <w:szCs w:val="32"/>
        </w:rPr>
        <w:t xml:space="preserve">  嘉兴市市政行业优秀会员单位（以下简称：市市政优秀会员）是嘉兴市市政行业会员单位的荣誉奖项，其获奖会员单位在经济效益、社会效益、经营管理等方面应达到市内同行的先进水平。</w:t>
      </w:r>
    </w:p>
    <w:p w14:paraId="7E3D940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第三条</w:t>
      </w:r>
      <w:r>
        <w:rPr>
          <w:rFonts w:hint="eastAsia" w:ascii="仿宋_GB2312" w:eastAsia="仿宋_GB2312"/>
          <w:sz w:val="32"/>
          <w:szCs w:val="32"/>
        </w:rPr>
        <w:t xml:space="preserve">  市市政优秀会员单位每年评选一次，经会员单位申报、行业协会推荐、协会秘书处初审，经评审委员会审核、社会公示等步骤确定。</w:t>
      </w:r>
    </w:p>
    <w:p w14:paraId="547C545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41FC090">
      <w:pPr>
        <w:numPr>
          <w:ilvl w:val="0"/>
          <w:numId w:val="1"/>
        </w:num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申报条件</w:t>
      </w:r>
    </w:p>
    <w:p w14:paraId="1140F3EF">
      <w:pPr>
        <w:spacing w:line="560" w:lineRule="exact"/>
        <w:rPr>
          <w:rFonts w:hint="eastAsia" w:ascii="仿宋_GB2312" w:eastAsia="仿宋_GB2312"/>
          <w:b/>
          <w:sz w:val="32"/>
          <w:szCs w:val="32"/>
        </w:rPr>
      </w:pPr>
    </w:p>
    <w:p w14:paraId="1BF5C3E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第四条</w:t>
      </w:r>
      <w:r>
        <w:rPr>
          <w:rFonts w:hint="eastAsia" w:ascii="仿宋_GB2312" w:eastAsia="仿宋_GB2312"/>
          <w:sz w:val="32"/>
          <w:szCs w:val="32"/>
        </w:rPr>
        <w:t xml:space="preserve">  申报“市市政优秀会员单位”的企业必须是本协会的会员单位，具有独立的法人资格，并在嘉兴市行政区域内注册或实施工程项目建设。</w:t>
      </w:r>
    </w:p>
    <w:p w14:paraId="5CE4213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第五条</w:t>
      </w:r>
      <w:r>
        <w:rPr>
          <w:rFonts w:hint="eastAsia" w:ascii="仿宋_GB2312" w:eastAsia="仿宋_GB2312"/>
          <w:sz w:val="32"/>
          <w:szCs w:val="32"/>
        </w:rPr>
        <w:t xml:space="preserve">  认真贯彻执行党的路线、方针、政策；遵守有关的法律、法规。</w:t>
      </w:r>
    </w:p>
    <w:p w14:paraId="505A800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第六条</w:t>
      </w:r>
      <w:r>
        <w:rPr>
          <w:rFonts w:hint="eastAsia" w:ascii="仿宋_GB2312" w:eastAsia="仿宋_GB2312"/>
          <w:sz w:val="32"/>
          <w:szCs w:val="32"/>
        </w:rPr>
        <w:t xml:space="preserve">  重合同、守信用、讲诚信，近三年（2023-2025下同）获得县（市、区）及以上的先进单位荣誉称号或获得两项以上（含）县（市、区）政府部门的单项荣誉称号。</w:t>
      </w:r>
    </w:p>
    <w:p w14:paraId="72B5FA0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第七条</w:t>
      </w:r>
      <w:r>
        <w:rPr>
          <w:rFonts w:hint="eastAsia" w:ascii="仿宋_GB2312" w:eastAsia="仿宋_GB2312"/>
          <w:sz w:val="32"/>
          <w:szCs w:val="32"/>
        </w:rPr>
        <w:t xml:space="preserve">  会员单位经济技术指标先进、资金利用率、产值利润率、流动资金周转率、企业劳动生产率和工程质量合格率，在全市同行业中处于领先水平，近三年平均产值一级企业总承包必须超过2.5亿元，二级总承包企业必须超过0.8亿元、专业及其他企业必须超过0.4亿元。</w:t>
      </w:r>
    </w:p>
    <w:p w14:paraId="288C8B4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第八条</w:t>
      </w:r>
      <w:r>
        <w:rPr>
          <w:rFonts w:hint="eastAsia" w:ascii="仿宋_GB2312" w:eastAsia="仿宋_GB2312"/>
          <w:sz w:val="32"/>
          <w:szCs w:val="32"/>
        </w:rPr>
        <w:t xml:space="preserve">  会员单位在近三年无较大安全事故，重大质量事故及重大社会影响事件，领导班子成员无违法犯罪行为。企业近三年获得一个以上主承建的设区市级优质工程（专业企业为参建工程），工程合格率达100%。</w:t>
      </w:r>
    </w:p>
    <w:p w14:paraId="4F0649E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第九条</w:t>
      </w:r>
      <w:r>
        <w:rPr>
          <w:rFonts w:hint="eastAsia" w:ascii="仿宋_GB2312" w:eastAsia="仿宋_GB2312"/>
          <w:sz w:val="32"/>
          <w:szCs w:val="32"/>
        </w:rPr>
        <w:t xml:space="preserve">  积极开展创建“安全、文明标准化”工地和创建市级优质工程活动，积极开展管理体系认证活动（ISO9000质量管理体系、ISO14000环境管理体系、OHSASI8000职业安全健康管理体系）。</w:t>
      </w:r>
    </w:p>
    <w:p w14:paraId="60B1DDA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第十条</w:t>
      </w:r>
      <w:r>
        <w:rPr>
          <w:rFonts w:hint="eastAsia" w:ascii="仿宋_GB2312" w:eastAsia="仿宋_GB2312"/>
          <w:sz w:val="32"/>
          <w:szCs w:val="32"/>
        </w:rPr>
        <w:t xml:space="preserve">  领导班子成员勤奋、和谐；具有开拓创新能力。管理工作扎实、工程产品、服务质量、客户管理工作水平上乘，管理手段先进，制度健全、台账完整，各项经济技术指标和服务水准处于本地区前列。</w:t>
      </w:r>
    </w:p>
    <w:p w14:paraId="4E3F537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第十一条</w:t>
      </w:r>
      <w:r>
        <w:rPr>
          <w:rFonts w:hint="eastAsia" w:ascii="仿宋_GB2312" w:eastAsia="仿宋_GB2312"/>
          <w:sz w:val="32"/>
          <w:szCs w:val="32"/>
        </w:rPr>
        <w:t xml:space="preserve">  支持本协会工作，关心协会发展，积极参加协会的各项活动，按时缴纳会费。</w:t>
      </w:r>
    </w:p>
    <w:p w14:paraId="5CBE0D7C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58FE1345">
      <w:pPr>
        <w:numPr>
          <w:ilvl w:val="0"/>
          <w:numId w:val="1"/>
        </w:num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申报程序</w:t>
      </w:r>
    </w:p>
    <w:p w14:paraId="3155157B">
      <w:pPr>
        <w:spacing w:line="560" w:lineRule="exact"/>
        <w:ind w:left="1080"/>
        <w:rPr>
          <w:rFonts w:hint="eastAsia" w:ascii="仿宋_GB2312" w:eastAsia="仿宋_GB2312"/>
          <w:b/>
          <w:sz w:val="32"/>
          <w:szCs w:val="32"/>
        </w:rPr>
      </w:pPr>
    </w:p>
    <w:p w14:paraId="7193526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第十二条</w:t>
      </w:r>
      <w:r>
        <w:rPr>
          <w:rFonts w:hint="eastAsia" w:ascii="仿宋_GB2312" w:eastAsia="仿宋_GB2312"/>
          <w:sz w:val="32"/>
          <w:szCs w:val="32"/>
        </w:rPr>
        <w:t xml:space="preserve">  各申报单位按要求编写申报材料，经属地县（市、区）相关协会初审盖章后报嘉兴市市政工程协会秘书处，经协会秘书处复审后提交评审委员会评审。</w:t>
      </w:r>
    </w:p>
    <w:p w14:paraId="398CE40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第十三条</w:t>
      </w:r>
      <w:r>
        <w:rPr>
          <w:rFonts w:hint="eastAsia" w:ascii="仿宋_GB2312" w:eastAsia="仿宋_GB2312"/>
          <w:sz w:val="32"/>
          <w:szCs w:val="32"/>
        </w:rPr>
        <w:t xml:space="preserve">  申报单位要如实填写《嘉兴市市政行业优秀会员单位申报表》和《嘉兴市市政行业优秀会员单位主要经营管理指标统计表》，同时撰写2000字以上的业绩材料。</w:t>
      </w:r>
    </w:p>
    <w:p w14:paraId="5BE0EE63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第十四条</w:t>
      </w:r>
      <w:r>
        <w:rPr>
          <w:rFonts w:hint="eastAsia" w:ascii="仿宋_GB2312" w:eastAsia="仿宋_GB2312"/>
          <w:sz w:val="32"/>
          <w:szCs w:val="32"/>
        </w:rPr>
        <w:t xml:space="preserve">  嘉兴市市政行业优秀会员单位申报表，要有企业注册地工程质量安全监督部门的确认意见，证明企业在近三年无较大安全事故、重大质量事故及重大社会影响事故的发生。</w:t>
      </w:r>
    </w:p>
    <w:p w14:paraId="6A094F0B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57725960">
      <w:pPr>
        <w:numPr>
          <w:ilvl w:val="0"/>
          <w:numId w:val="1"/>
        </w:num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评审组织与程序</w:t>
      </w:r>
    </w:p>
    <w:p w14:paraId="2204C6FD">
      <w:pPr>
        <w:spacing w:line="560" w:lineRule="exact"/>
        <w:rPr>
          <w:rFonts w:hint="eastAsia" w:ascii="仿宋_GB2312" w:eastAsia="仿宋_GB2312"/>
          <w:b/>
          <w:sz w:val="32"/>
          <w:szCs w:val="32"/>
        </w:rPr>
      </w:pPr>
    </w:p>
    <w:p w14:paraId="2F4AE8E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第十五条</w:t>
      </w:r>
      <w:r>
        <w:rPr>
          <w:rFonts w:hint="eastAsia" w:ascii="仿宋_GB2312" w:eastAsia="仿宋_GB2312"/>
          <w:sz w:val="32"/>
          <w:szCs w:val="32"/>
        </w:rPr>
        <w:t xml:space="preserve">  嘉兴市市政工程协会秘书处</w:t>
      </w:r>
      <w:r>
        <w:rPr>
          <w:rFonts w:hint="eastAsia" w:ascii="仿宋_GB2312" w:eastAsia="仿宋_GB2312"/>
          <w:sz w:val="32"/>
          <w:szCs w:val="32"/>
          <w:lang w:eastAsia="zh-CN"/>
        </w:rPr>
        <w:t>负责初审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初审通过后提交评审委员会评审。</w:t>
      </w:r>
      <w:r>
        <w:rPr>
          <w:rFonts w:hint="eastAsia" w:ascii="仿宋_GB2312" w:eastAsia="仿宋_GB2312"/>
          <w:sz w:val="32"/>
          <w:szCs w:val="32"/>
        </w:rPr>
        <w:t>评审委员会由本协会会长、副会长、秘书长、监事长等相关人员组成，协会会长为评审</w:t>
      </w:r>
      <w:r>
        <w:rPr>
          <w:rFonts w:hint="eastAsia" w:ascii="仿宋_GB2312" w:eastAsia="仿宋_GB2312"/>
          <w:sz w:val="32"/>
          <w:szCs w:val="32"/>
          <w:lang w:eastAsia="zh-CN"/>
        </w:rPr>
        <w:t>委员会主任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7A8B54F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第十六条</w:t>
      </w:r>
      <w:r>
        <w:rPr>
          <w:rFonts w:hint="eastAsia" w:ascii="仿宋_GB2312" w:eastAsia="仿宋_GB2312"/>
          <w:sz w:val="32"/>
          <w:szCs w:val="32"/>
        </w:rPr>
        <w:t xml:space="preserve">  评审委员会根据协会秘书处提供的初审情况报告资料，进行综合评议和投票表决，评审会议由</w:t>
      </w:r>
      <w:r>
        <w:rPr>
          <w:rFonts w:hint="eastAsia" w:ascii="仿宋_GB2312" w:eastAsia="仿宋_GB2312"/>
          <w:sz w:val="32"/>
          <w:szCs w:val="32"/>
          <w:lang w:eastAsia="zh-CN"/>
        </w:rPr>
        <w:t>评审委员会主任</w:t>
      </w:r>
      <w:r>
        <w:rPr>
          <w:rFonts w:hint="eastAsia" w:ascii="仿宋_GB2312" w:eastAsia="仿宋_GB2312"/>
          <w:sz w:val="32"/>
          <w:szCs w:val="32"/>
        </w:rPr>
        <w:t>主持，到会评委必须超过评委人数的2/3（含）方可开展评审，被评审单位获得到会评委2/3赞成票方为通过。</w:t>
      </w:r>
    </w:p>
    <w:p w14:paraId="31D0100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6A3A665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第五章  评审纪律</w:t>
      </w:r>
    </w:p>
    <w:p w14:paraId="0D7DEA06">
      <w:pPr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774E169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第十七条</w:t>
      </w:r>
      <w:r>
        <w:rPr>
          <w:rFonts w:hint="eastAsia" w:ascii="仿宋_GB2312" w:eastAsia="仿宋_GB2312"/>
          <w:sz w:val="32"/>
          <w:szCs w:val="32"/>
        </w:rPr>
        <w:t xml:space="preserve">  参评单位要实事求是，不得以任何方式弄虚作假，对违反者视情节轻重给予批评警告直至取消申报资格和获奖资格。</w:t>
      </w:r>
    </w:p>
    <w:p w14:paraId="24D7EF5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第十八条</w:t>
      </w:r>
      <w:r>
        <w:rPr>
          <w:rFonts w:hint="eastAsia" w:ascii="仿宋_GB2312" w:eastAsia="仿宋_GB2312"/>
          <w:sz w:val="32"/>
          <w:szCs w:val="32"/>
        </w:rPr>
        <w:t xml:space="preserve">  评审人员和协会秘书处人员要秉公办事，严格执行评选的有关规定，努力做好服务工作，严守纪律，自觉抵制不正之风，做到公平、公正和信息公开。</w:t>
      </w:r>
    </w:p>
    <w:p w14:paraId="4C04549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55F69EDC">
      <w:pPr>
        <w:tabs>
          <w:tab w:val="left" w:pos="720"/>
          <w:tab w:val="left" w:pos="900"/>
        </w:tabs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第六章  附则</w:t>
      </w:r>
    </w:p>
    <w:p w14:paraId="21AA21CE">
      <w:pPr>
        <w:tabs>
          <w:tab w:val="left" w:pos="720"/>
          <w:tab w:val="left" w:pos="900"/>
        </w:tabs>
        <w:spacing w:line="560" w:lineRule="exact"/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340149B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第十九条</w:t>
      </w:r>
      <w:r>
        <w:rPr>
          <w:rFonts w:hint="eastAsia" w:ascii="仿宋_GB2312" w:eastAsia="仿宋_GB2312"/>
          <w:sz w:val="32"/>
          <w:szCs w:val="32"/>
        </w:rPr>
        <w:t xml:space="preserve">  本办法由嘉兴市市政工程协会秘书处负责解释。</w:t>
      </w:r>
    </w:p>
    <w:p w14:paraId="7C754B7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第二十条</w:t>
      </w:r>
      <w:r>
        <w:rPr>
          <w:rFonts w:hint="eastAsia" w:ascii="仿宋_GB2312" w:eastAsia="仿宋_GB2312"/>
          <w:sz w:val="32"/>
          <w:szCs w:val="32"/>
        </w:rPr>
        <w:t xml:space="preserve">  本办法自发文之日起实施。</w:t>
      </w:r>
    </w:p>
    <w:p w14:paraId="692FC41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4D43FF43">
      <w:pPr>
        <w:spacing w:line="560" w:lineRule="exact"/>
        <w:rPr>
          <w:rFonts w:hint="eastAsia" w:ascii="仿宋_GB2312" w:eastAsia="仿宋_GB2312"/>
          <w:b/>
          <w:sz w:val="48"/>
          <w:szCs w:val="48"/>
        </w:rPr>
      </w:pPr>
    </w:p>
    <w:p w14:paraId="433C2805">
      <w:pPr>
        <w:spacing w:line="560" w:lineRule="exact"/>
        <w:ind w:firstLine="964" w:firstLineChars="200"/>
        <w:jc w:val="center"/>
        <w:rPr>
          <w:rFonts w:hint="eastAsia" w:ascii="仿宋_GB2312" w:eastAsia="仿宋_GB2312"/>
          <w:b/>
          <w:sz w:val="48"/>
          <w:szCs w:val="48"/>
        </w:rPr>
      </w:pPr>
    </w:p>
    <w:p w14:paraId="6D6D36B5">
      <w:pPr>
        <w:spacing w:line="560" w:lineRule="exact"/>
        <w:ind w:firstLine="1687" w:firstLineChars="350"/>
        <w:rPr>
          <w:rFonts w:hint="eastAsia" w:ascii="仿宋_GB2312" w:eastAsia="仿宋_GB2312"/>
          <w:b/>
          <w:sz w:val="48"/>
          <w:szCs w:val="48"/>
        </w:rPr>
      </w:pPr>
    </w:p>
    <w:p w14:paraId="23B168B5">
      <w:pPr>
        <w:spacing w:line="560" w:lineRule="exact"/>
      </w:pPr>
    </w:p>
    <w:p w14:paraId="11E24A81">
      <w:pPr>
        <w:spacing w:line="560" w:lineRule="exact"/>
        <w:jc w:val="center"/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</w:pPr>
    </w:p>
    <w:p w14:paraId="6723404D">
      <w:pPr>
        <w:spacing w:line="560" w:lineRule="exact"/>
        <w:jc w:val="center"/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</w:pPr>
    </w:p>
    <w:p w14:paraId="42136431">
      <w:pPr>
        <w:spacing w:line="560" w:lineRule="exact"/>
        <w:jc w:val="center"/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</w:pPr>
    </w:p>
    <w:p w14:paraId="5E01661A">
      <w:pPr>
        <w:spacing w:line="560" w:lineRule="exact"/>
        <w:jc w:val="center"/>
        <w:rPr>
          <w:rFonts w:hint="eastAsia" w:ascii="仿宋" w:hAnsi="仿宋" w:eastAsia="仿宋" w:cs="仿宋"/>
          <w:bCs/>
          <w:color w:val="333333"/>
          <w:kern w:val="0"/>
          <w:sz w:val="28"/>
          <w:szCs w:val="28"/>
        </w:rPr>
      </w:pPr>
    </w:p>
    <w:p w14:paraId="2F0B7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F5165"/>
    <w:multiLevelType w:val="multilevel"/>
    <w:tmpl w:val="4F4F5165"/>
    <w:lvl w:ilvl="0" w:tentative="0">
      <w:start w:val="2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362F"/>
    <w:rsid w:val="7740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2025-12-12T05:14:00Z</dcterms:created>
  <dc:creator>韩花花花</dc:creator>
  <cp:lastModifiedBy>韩花花花</cp:lastModifiedBy>
  <dcterms:modified xsi:type="dcterms:W3CDTF">2025-12-12T05:14:48Z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3DA2F90EC976496C8F73E9D7375F46F7_11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