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FC982">
      <w:pPr>
        <w:spacing w:before="12" w:line="224" w:lineRule="auto"/>
        <w:jc w:val="both"/>
        <w:outlineLvl w:val="0"/>
        <w:rPr>
          <w:rFonts w:ascii="仿宋" w:hAnsi="仿宋" w:eastAsia="仿宋" w:cs="宋体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Cs/>
          <w:color w:val="auto"/>
          <w:spacing w:val="-4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宋体"/>
          <w:bCs/>
          <w:color w:val="auto"/>
          <w:spacing w:val="-4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bCs/>
          <w:color w:val="auto"/>
          <w:spacing w:val="-4"/>
          <w:sz w:val="32"/>
          <w:szCs w:val="32"/>
          <w:lang w:eastAsia="zh-CN"/>
        </w:rPr>
        <w:t>：</w:t>
      </w:r>
    </w:p>
    <w:p w14:paraId="3A8C09DD">
      <w:pPr>
        <w:spacing w:before="12" w:line="224" w:lineRule="auto"/>
        <w:jc w:val="both"/>
        <w:outlineLvl w:val="0"/>
        <w:rPr>
          <w:rFonts w:hint="eastAsia" w:ascii="仿宋" w:hAnsi="仿宋" w:eastAsia="仿宋" w:cs="宋体"/>
          <w:bCs/>
          <w:color w:val="auto"/>
          <w:spacing w:val="-4"/>
          <w:sz w:val="32"/>
          <w:szCs w:val="32"/>
          <w:lang w:eastAsia="zh-CN"/>
        </w:rPr>
      </w:pPr>
    </w:p>
    <w:p w14:paraId="475E1F93">
      <w:pPr>
        <w:spacing w:before="12" w:line="224" w:lineRule="auto"/>
        <w:ind w:firstLine="1414" w:firstLineChars="400"/>
        <w:outlineLvl w:val="0"/>
        <w:rPr>
          <w:rFonts w:ascii="楷体" w:hAnsi="楷体" w:eastAsia="楷体" w:cs="宋体"/>
          <w:color w:val="auto"/>
          <w:sz w:val="36"/>
          <w:szCs w:val="36"/>
          <w:lang w:eastAsia="zh-CN"/>
        </w:rPr>
      </w:pPr>
      <w:bookmarkStart w:id="0" w:name="_GoBack"/>
      <w:r>
        <w:rPr>
          <w:rFonts w:hint="eastAsia" w:ascii="楷体" w:hAnsi="楷体" w:eastAsia="楷体" w:cs="宋体"/>
          <w:b/>
          <w:bCs/>
          <w:color w:val="auto"/>
          <w:spacing w:val="-4"/>
          <w:sz w:val="36"/>
          <w:szCs w:val="36"/>
          <w:lang w:eastAsia="zh-CN"/>
        </w:rPr>
        <w:t>单位工程绿色科技施工评价总表</w:t>
      </w:r>
    </w:p>
    <w:bookmarkEnd w:id="0"/>
    <w:p w14:paraId="02D6EB59">
      <w:pPr>
        <w:spacing w:line="164" w:lineRule="exact"/>
        <w:rPr>
          <w:color w:val="auto"/>
          <w:lang w:eastAsia="zh-CN"/>
        </w:rPr>
      </w:pPr>
    </w:p>
    <w:tbl>
      <w:tblPr>
        <w:tblStyle w:val="8"/>
        <w:tblW w:w="882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1083"/>
        <w:gridCol w:w="796"/>
        <w:gridCol w:w="551"/>
        <w:gridCol w:w="742"/>
        <w:gridCol w:w="1766"/>
        <w:gridCol w:w="2495"/>
      </w:tblGrid>
      <w:tr w14:paraId="7D6ACB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2472" w:type="dxa"/>
            <w:gridSpan w:val="2"/>
            <w:tcBorders>
              <w:top w:val="single" w:color="000000" w:sz="10" w:space="0"/>
              <w:left w:val="single" w:color="000000" w:sz="10" w:space="0"/>
            </w:tcBorders>
          </w:tcPr>
          <w:p w14:paraId="04E4BF63">
            <w:pPr>
              <w:pStyle w:val="7"/>
              <w:spacing w:before="37" w:line="238" w:lineRule="auto"/>
              <w:ind w:left="8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工程名称</w:t>
            </w:r>
          </w:p>
        </w:tc>
        <w:tc>
          <w:tcPr>
            <w:tcW w:w="2089" w:type="dxa"/>
            <w:gridSpan w:val="3"/>
            <w:tcBorders>
              <w:top w:val="single" w:color="000000" w:sz="10" w:space="0"/>
            </w:tcBorders>
          </w:tcPr>
          <w:p w14:paraId="4AFE5F13">
            <w:pPr>
              <w:rPr>
                <w:color w:val="auto"/>
              </w:rPr>
            </w:pPr>
          </w:p>
        </w:tc>
        <w:tc>
          <w:tcPr>
            <w:tcW w:w="1766" w:type="dxa"/>
            <w:tcBorders>
              <w:top w:val="single" w:color="000000" w:sz="10" w:space="0"/>
            </w:tcBorders>
          </w:tcPr>
          <w:p w14:paraId="42218DDD">
            <w:pPr>
              <w:pStyle w:val="7"/>
              <w:spacing w:before="36" w:line="237" w:lineRule="auto"/>
              <w:ind w:left="35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工程所在地</w:t>
            </w:r>
          </w:p>
        </w:tc>
        <w:tc>
          <w:tcPr>
            <w:tcW w:w="2495" w:type="dxa"/>
            <w:tcBorders>
              <w:top w:val="single" w:color="000000" w:sz="10" w:space="0"/>
              <w:right w:val="single" w:color="000000" w:sz="10" w:space="0"/>
            </w:tcBorders>
          </w:tcPr>
          <w:p w14:paraId="673C7EA5">
            <w:pPr>
              <w:rPr>
                <w:color w:val="auto"/>
              </w:rPr>
            </w:pPr>
          </w:p>
        </w:tc>
      </w:tr>
      <w:tr w14:paraId="3B4F7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2472" w:type="dxa"/>
            <w:gridSpan w:val="2"/>
            <w:tcBorders>
              <w:left w:val="single" w:color="000000" w:sz="10" w:space="0"/>
              <w:bottom w:val="single" w:color="000000" w:sz="10" w:space="0"/>
            </w:tcBorders>
          </w:tcPr>
          <w:p w14:paraId="6769CFAA">
            <w:pPr>
              <w:pStyle w:val="7"/>
              <w:spacing w:before="31" w:line="234" w:lineRule="auto"/>
              <w:ind w:left="28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施工总承包单位名称</w:t>
            </w:r>
          </w:p>
        </w:tc>
        <w:tc>
          <w:tcPr>
            <w:tcW w:w="2089" w:type="dxa"/>
            <w:gridSpan w:val="3"/>
            <w:tcBorders>
              <w:bottom w:val="single" w:color="000000" w:sz="10" w:space="0"/>
            </w:tcBorders>
          </w:tcPr>
          <w:p w14:paraId="45C36082">
            <w:pPr>
              <w:rPr>
                <w:color w:val="auto"/>
              </w:rPr>
            </w:pPr>
          </w:p>
        </w:tc>
        <w:tc>
          <w:tcPr>
            <w:tcW w:w="1766" w:type="dxa"/>
            <w:tcBorders>
              <w:bottom w:val="single" w:color="000000" w:sz="10" w:space="0"/>
            </w:tcBorders>
          </w:tcPr>
          <w:p w14:paraId="0663EAEE">
            <w:pPr>
              <w:pStyle w:val="7"/>
              <w:spacing w:before="31" w:line="233" w:lineRule="auto"/>
              <w:ind w:left="46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填表日期</w:t>
            </w:r>
          </w:p>
        </w:tc>
        <w:tc>
          <w:tcPr>
            <w:tcW w:w="2495" w:type="dxa"/>
            <w:tcBorders>
              <w:bottom w:val="single" w:color="000000" w:sz="10" w:space="0"/>
              <w:right w:val="single" w:color="000000" w:sz="10" w:space="0"/>
            </w:tcBorders>
          </w:tcPr>
          <w:p w14:paraId="4B39FC41">
            <w:pPr>
              <w:rPr>
                <w:color w:val="auto"/>
              </w:rPr>
            </w:pPr>
          </w:p>
        </w:tc>
      </w:tr>
      <w:tr w14:paraId="6E6FF9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389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</w:tcPr>
          <w:p w14:paraId="4482A041">
            <w:pPr>
              <w:spacing w:line="383" w:lineRule="auto"/>
              <w:rPr>
                <w:color w:val="auto"/>
                <w:lang w:eastAsia="zh-CN"/>
              </w:rPr>
            </w:pPr>
          </w:p>
          <w:p w14:paraId="58A3339C">
            <w:pPr>
              <w:pStyle w:val="7"/>
              <w:spacing w:before="65" w:line="234" w:lineRule="auto"/>
              <w:ind w:left="15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单位工程绿</w:t>
            </w:r>
          </w:p>
          <w:p w14:paraId="0207CD5A">
            <w:pPr>
              <w:pStyle w:val="7"/>
              <w:spacing w:before="154" w:line="232" w:lineRule="auto"/>
              <w:ind w:left="179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色施工评价</w:t>
            </w:r>
          </w:p>
          <w:p w14:paraId="78D1B6A9">
            <w:pPr>
              <w:pStyle w:val="7"/>
              <w:spacing w:before="157" w:line="408" w:lineRule="exact"/>
              <w:ind w:left="207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7"/>
                <w:position w:val="15"/>
                <w:sz w:val="20"/>
                <w:szCs w:val="20"/>
                <w:lang w:eastAsia="zh-CN"/>
              </w:rPr>
              <w:t>得分（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position w:val="15"/>
                <w:sz w:val="20"/>
                <w:szCs w:val="20"/>
                <w:lang w:eastAsia="zh-CN"/>
              </w:rPr>
              <w:t>W1</w:t>
            </w:r>
            <w:r>
              <w:rPr>
                <w:rFonts w:hint="eastAsia" w:ascii="Times New Roman" w:hAnsi="Times New Roman" w:eastAsia="Times New Roman" w:cs="Times New Roman"/>
                <w:color w:val="auto"/>
                <w:spacing w:val="7"/>
                <w:position w:val="15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879" w:type="dxa"/>
            <w:gridSpan w:val="2"/>
            <w:tcBorders>
              <w:top w:val="single" w:color="000000" w:sz="10" w:space="0"/>
            </w:tcBorders>
          </w:tcPr>
          <w:p w14:paraId="76EB514D">
            <w:pPr>
              <w:pStyle w:val="7"/>
              <w:spacing w:before="23" w:line="232" w:lineRule="auto"/>
              <w:ind w:left="49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评价阶段</w:t>
            </w:r>
          </w:p>
        </w:tc>
        <w:tc>
          <w:tcPr>
            <w:tcW w:w="1293" w:type="dxa"/>
            <w:gridSpan w:val="2"/>
            <w:tcBorders>
              <w:top w:val="single" w:color="000000" w:sz="10" w:space="0"/>
            </w:tcBorders>
          </w:tcPr>
          <w:p w14:paraId="11462677">
            <w:pPr>
              <w:pStyle w:val="7"/>
              <w:spacing w:before="23" w:line="232" w:lineRule="auto"/>
              <w:ind w:left="21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评价得分</w:t>
            </w:r>
          </w:p>
        </w:tc>
        <w:tc>
          <w:tcPr>
            <w:tcW w:w="1766" w:type="dxa"/>
            <w:tcBorders>
              <w:top w:val="single" w:color="000000" w:sz="10" w:space="0"/>
            </w:tcBorders>
          </w:tcPr>
          <w:p w14:paraId="0B92F468">
            <w:pPr>
              <w:pStyle w:val="7"/>
              <w:spacing w:before="23" w:line="232" w:lineRule="auto"/>
              <w:ind w:left="45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权重系数</w:t>
            </w:r>
          </w:p>
        </w:tc>
        <w:tc>
          <w:tcPr>
            <w:tcW w:w="2495" w:type="dxa"/>
            <w:tcBorders>
              <w:top w:val="single" w:color="000000" w:sz="10" w:space="0"/>
              <w:right w:val="single" w:color="000000" w:sz="10" w:space="0"/>
            </w:tcBorders>
          </w:tcPr>
          <w:p w14:paraId="6DD95A0D">
            <w:pPr>
              <w:pStyle w:val="7"/>
              <w:spacing w:before="24" w:line="233" w:lineRule="auto"/>
              <w:ind w:left="724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9"/>
                <w:sz w:val="20"/>
                <w:szCs w:val="20"/>
              </w:rPr>
              <w:t>权重后得分</w:t>
            </w:r>
          </w:p>
        </w:tc>
      </w:tr>
      <w:tr w14:paraId="4A6C3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389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221BE907">
            <w:pPr>
              <w:rPr>
                <w:color w:val="auto"/>
              </w:rPr>
            </w:pPr>
          </w:p>
        </w:tc>
        <w:tc>
          <w:tcPr>
            <w:tcW w:w="1879" w:type="dxa"/>
            <w:gridSpan w:val="2"/>
          </w:tcPr>
          <w:p w14:paraId="5B6648D8">
            <w:pPr>
              <w:pStyle w:val="7"/>
              <w:spacing w:before="33" w:line="236" w:lineRule="auto"/>
              <w:ind w:left="39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地基与基础</w:t>
            </w:r>
          </w:p>
        </w:tc>
        <w:tc>
          <w:tcPr>
            <w:tcW w:w="1293" w:type="dxa"/>
            <w:gridSpan w:val="2"/>
          </w:tcPr>
          <w:p w14:paraId="7CB99621">
            <w:pPr>
              <w:rPr>
                <w:color w:val="auto"/>
              </w:rPr>
            </w:pPr>
          </w:p>
        </w:tc>
        <w:tc>
          <w:tcPr>
            <w:tcW w:w="1766" w:type="dxa"/>
          </w:tcPr>
          <w:p w14:paraId="4B635DE1">
            <w:pPr>
              <w:spacing w:before="55" w:line="195" w:lineRule="auto"/>
              <w:ind w:left="69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0.30</w:t>
            </w:r>
          </w:p>
        </w:tc>
        <w:tc>
          <w:tcPr>
            <w:tcW w:w="2495" w:type="dxa"/>
            <w:tcBorders>
              <w:right w:val="single" w:color="000000" w:sz="10" w:space="0"/>
            </w:tcBorders>
          </w:tcPr>
          <w:p w14:paraId="576D5927">
            <w:pPr>
              <w:rPr>
                <w:color w:val="auto"/>
              </w:rPr>
            </w:pPr>
          </w:p>
        </w:tc>
      </w:tr>
      <w:tr w14:paraId="214660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389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1315FE68">
            <w:pPr>
              <w:rPr>
                <w:color w:val="auto"/>
              </w:rPr>
            </w:pPr>
          </w:p>
        </w:tc>
        <w:tc>
          <w:tcPr>
            <w:tcW w:w="1879" w:type="dxa"/>
            <w:gridSpan w:val="2"/>
          </w:tcPr>
          <w:p w14:paraId="4471B4C3">
            <w:pPr>
              <w:pStyle w:val="7"/>
              <w:spacing w:before="34" w:line="237" w:lineRule="auto"/>
              <w:ind w:left="501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结构工程</w:t>
            </w:r>
          </w:p>
        </w:tc>
        <w:tc>
          <w:tcPr>
            <w:tcW w:w="1293" w:type="dxa"/>
            <w:gridSpan w:val="2"/>
          </w:tcPr>
          <w:p w14:paraId="02ED0983">
            <w:pPr>
              <w:rPr>
                <w:color w:val="auto"/>
              </w:rPr>
            </w:pPr>
          </w:p>
        </w:tc>
        <w:tc>
          <w:tcPr>
            <w:tcW w:w="1766" w:type="dxa"/>
          </w:tcPr>
          <w:p w14:paraId="06772598">
            <w:pPr>
              <w:spacing w:before="55" w:line="195" w:lineRule="auto"/>
              <w:ind w:left="69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0.50</w:t>
            </w:r>
          </w:p>
        </w:tc>
        <w:tc>
          <w:tcPr>
            <w:tcW w:w="2495" w:type="dxa"/>
            <w:tcBorders>
              <w:right w:val="single" w:color="000000" w:sz="10" w:space="0"/>
            </w:tcBorders>
          </w:tcPr>
          <w:p w14:paraId="7F6F9FFC">
            <w:pPr>
              <w:rPr>
                <w:color w:val="auto"/>
              </w:rPr>
            </w:pPr>
          </w:p>
        </w:tc>
      </w:tr>
      <w:tr w14:paraId="1A7259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389" w:type="dxa"/>
            <w:vMerge w:val="continue"/>
            <w:tcBorders>
              <w:top w:val="nil"/>
              <w:left w:val="single" w:color="000000" w:sz="10" w:space="0"/>
              <w:bottom w:val="nil"/>
            </w:tcBorders>
          </w:tcPr>
          <w:p w14:paraId="718C18B3">
            <w:pPr>
              <w:rPr>
                <w:color w:val="auto"/>
              </w:rPr>
            </w:pPr>
          </w:p>
        </w:tc>
        <w:tc>
          <w:tcPr>
            <w:tcW w:w="1879" w:type="dxa"/>
            <w:gridSpan w:val="2"/>
          </w:tcPr>
          <w:p w14:paraId="4FD15E94">
            <w:pPr>
              <w:pStyle w:val="7"/>
              <w:spacing w:before="36" w:line="408" w:lineRule="exact"/>
              <w:ind w:left="182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position w:val="15"/>
                <w:sz w:val="20"/>
                <w:szCs w:val="20"/>
              </w:rPr>
              <w:t>装饰装修与机电</w:t>
            </w:r>
          </w:p>
          <w:p w14:paraId="0D225FF4">
            <w:pPr>
              <w:pStyle w:val="7"/>
              <w:spacing w:line="236" w:lineRule="auto"/>
              <w:ind w:left="70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3"/>
                <w:sz w:val="20"/>
                <w:szCs w:val="20"/>
              </w:rPr>
              <w:t>安装</w:t>
            </w:r>
          </w:p>
        </w:tc>
        <w:tc>
          <w:tcPr>
            <w:tcW w:w="1293" w:type="dxa"/>
            <w:gridSpan w:val="2"/>
          </w:tcPr>
          <w:p w14:paraId="3533E13C">
            <w:pPr>
              <w:rPr>
                <w:color w:val="auto"/>
              </w:rPr>
            </w:pPr>
          </w:p>
        </w:tc>
        <w:tc>
          <w:tcPr>
            <w:tcW w:w="1766" w:type="dxa"/>
          </w:tcPr>
          <w:p w14:paraId="4B14EA5B">
            <w:pPr>
              <w:spacing w:before="283" w:line="195" w:lineRule="auto"/>
              <w:ind w:left="697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</w:rPr>
              <w:t>0.20</w:t>
            </w:r>
          </w:p>
        </w:tc>
        <w:tc>
          <w:tcPr>
            <w:tcW w:w="2495" w:type="dxa"/>
            <w:tcBorders>
              <w:right w:val="single" w:color="000000" w:sz="10" w:space="0"/>
            </w:tcBorders>
          </w:tcPr>
          <w:p w14:paraId="2D1CF705">
            <w:pPr>
              <w:rPr>
                <w:color w:val="auto"/>
              </w:rPr>
            </w:pPr>
          </w:p>
        </w:tc>
      </w:tr>
      <w:tr w14:paraId="42880F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389" w:type="dxa"/>
            <w:vMerge w:val="continue"/>
            <w:tcBorders>
              <w:top w:val="nil"/>
              <w:left w:val="single" w:color="000000" w:sz="10" w:space="0"/>
            </w:tcBorders>
          </w:tcPr>
          <w:p w14:paraId="692E7F37">
            <w:pPr>
              <w:rPr>
                <w:color w:val="auto"/>
              </w:rPr>
            </w:pPr>
          </w:p>
        </w:tc>
        <w:tc>
          <w:tcPr>
            <w:tcW w:w="3172" w:type="dxa"/>
            <w:gridSpan w:val="4"/>
          </w:tcPr>
          <w:p w14:paraId="7112B64D">
            <w:pPr>
              <w:pStyle w:val="7"/>
              <w:spacing w:before="36" w:line="238" w:lineRule="auto"/>
              <w:ind w:left="1376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-4"/>
                <w:sz w:val="20"/>
                <w:szCs w:val="20"/>
              </w:rPr>
              <w:t>小计</w:t>
            </w:r>
          </w:p>
        </w:tc>
        <w:tc>
          <w:tcPr>
            <w:tcW w:w="1766" w:type="dxa"/>
          </w:tcPr>
          <w:p w14:paraId="14995C96">
            <w:pPr>
              <w:spacing w:before="79" w:line="195" w:lineRule="auto"/>
              <w:ind w:left="766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-4"/>
                <w:sz w:val="20"/>
                <w:szCs w:val="20"/>
              </w:rPr>
              <w:t>1.0</w:t>
            </w:r>
          </w:p>
        </w:tc>
        <w:tc>
          <w:tcPr>
            <w:tcW w:w="2495" w:type="dxa"/>
            <w:tcBorders>
              <w:right w:val="single" w:color="000000" w:sz="10" w:space="0"/>
            </w:tcBorders>
          </w:tcPr>
          <w:p w14:paraId="7382EED4">
            <w:pPr>
              <w:rPr>
                <w:color w:val="auto"/>
              </w:rPr>
            </w:pPr>
          </w:p>
        </w:tc>
      </w:tr>
      <w:tr w14:paraId="38BE0F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6327" w:type="dxa"/>
            <w:gridSpan w:val="6"/>
            <w:tcBorders>
              <w:left w:val="single" w:color="000000" w:sz="10" w:space="0"/>
            </w:tcBorders>
          </w:tcPr>
          <w:p w14:paraId="18098839">
            <w:pPr>
              <w:pStyle w:val="7"/>
              <w:spacing w:before="166" w:line="232" w:lineRule="auto"/>
              <w:ind w:left="112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技术创新创效与碳排放量化评价得分（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W2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495" w:type="dxa"/>
            <w:tcBorders>
              <w:right w:val="single" w:color="000000" w:sz="10" w:space="0"/>
            </w:tcBorders>
          </w:tcPr>
          <w:p w14:paraId="05574FDA">
            <w:pPr>
              <w:rPr>
                <w:color w:val="auto"/>
                <w:lang w:eastAsia="zh-CN"/>
              </w:rPr>
            </w:pPr>
          </w:p>
        </w:tc>
      </w:tr>
      <w:tr w14:paraId="5189ED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6327" w:type="dxa"/>
            <w:gridSpan w:val="6"/>
            <w:tcBorders>
              <w:left w:val="single" w:color="000000" w:sz="10" w:space="0"/>
              <w:bottom w:val="single" w:color="000000" w:sz="10" w:space="0"/>
            </w:tcBorders>
          </w:tcPr>
          <w:p w14:paraId="7547EDAA">
            <w:pPr>
              <w:pStyle w:val="7"/>
              <w:spacing w:before="40" w:line="238" w:lineRule="auto"/>
              <w:ind w:left="263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合计（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</w:rPr>
              <w:t>W</w:t>
            </w:r>
            <w:r>
              <w:rPr>
                <w:color w:val="auto"/>
                <w:spacing w:val="7"/>
                <w:sz w:val="20"/>
                <w:szCs w:val="20"/>
              </w:rPr>
              <w:t>）</w:t>
            </w:r>
          </w:p>
        </w:tc>
        <w:tc>
          <w:tcPr>
            <w:tcW w:w="2495" w:type="dxa"/>
            <w:tcBorders>
              <w:bottom w:val="single" w:color="000000" w:sz="10" w:space="0"/>
              <w:right w:val="single" w:color="000000" w:sz="10" w:space="0"/>
            </w:tcBorders>
          </w:tcPr>
          <w:p w14:paraId="13E02868">
            <w:pPr>
              <w:rPr>
                <w:color w:val="auto"/>
              </w:rPr>
            </w:pPr>
          </w:p>
        </w:tc>
      </w:tr>
      <w:tr w14:paraId="341AA0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3" w:hRule="atLeast"/>
        </w:trPr>
        <w:tc>
          <w:tcPr>
            <w:tcW w:w="1389" w:type="dxa"/>
            <w:tcBorders>
              <w:top w:val="single" w:color="000000" w:sz="10" w:space="0"/>
              <w:left w:val="single" w:color="000000" w:sz="10" w:space="0"/>
            </w:tcBorders>
          </w:tcPr>
          <w:p w14:paraId="720E232E">
            <w:pPr>
              <w:spacing w:line="254" w:lineRule="auto"/>
              <w:rPr>
                <w:color w:val="auto"/>
              </w:rPr>
            </w:pPr>
          </w:p>
          <w:p w14:paraId="036D721F">
            <w:pPr>
              <w:spacing w:line="254" w:lineRule="auto"/>
              <w:rPr>
                <w:color w:val="auto"/>
              </w:rPr>
            </w:pPr>
          </w:p>
          <w:p w14:paraId="17A40783">
            <w:pPr>
              <w:spacing w:line="254" w:lineRule="auto"/>
              <w:rPr>
                <w:color w:val="auto"/>
              </w:rPr>
            </w:pPr>
          </w:p>
          <w:p w14:paraId="37E54FD6">
            <w:pPr>
              <w:spacing w:line="254" w:lineRule="auto"/>
              <w:rPr>
                <w:color w:val="auto"/>
              </w:rPr>
            </w:pPr>
          </w:p>
          <w:p w14:paraId="77F4B1D4">
            <w:pPr>
              <w:spacing w:line="254" w:lineRule="auto"/>
              <w:rPr>
                <w:color w:val="auto"/>
              </w:rPr>
            </w:pPr>
          </w:p>
          <w:p w14:paraId="4EAFFB9B">
            <w:pPr>
              <w:spacing w:line="254" w:lineRule="auto"/>
              <w:rPr>
                <w:color w:val="auto"/>
              </w:rPr>
            </w:pPr>
          </w:p>
          <w:p w14:paraId="1B452D7A">
            <w:pPr>
              <w:spacing w:line="254" w:lineRule="auto"/>
              <w:rPr>
                <w:color w:val="auto"/>
              </w:rPr>
            </w:pPr>
          </w:p>
          <w:p w14:paraId="7B92708A">
            <w:pPr>
              <w:spacing w:line="254" w:lineRule="auto"/>
              <w:rPr>
                <w:color w:val="auto"/>
              </w:rPr>
            </w:pPr>
          </w:p>
          <w:p w14:paraId="652885F2">
            <w:pPr>
              <w:pStyle w:val="7"/>
              <w:spacing w:before="65" w:line="232" w:lineRule="auto"/>
              <w:ind w:left="287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评价结论</w:t>
            </w:r>
          </w:p>
        </w:tc>
        <w:tc>
          <w:tcPr>
            <w:tcW w:w="7433" w:type="dxa"/>
            <w:gridSpan w:val="6"/>
            <w:tcBorders>
              <w:top w:val="single" w:color="000000" w:sz="10" w:space="0"/>
              <w:right w:val="single" w:color="000000" w:sz="10" w:space="0"/>
            </w:tcBorders>
          </w:tcPr>
          <w:p w14:paraId="5DF23DFE">
            <w:pPr>
              <w:pStyle w:val="7"/>
              <w:spacing w:before="32" w:line="238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2"/>
                <w:sz w:val="20"/>
                <w:szCs w:val="20"/>
                <w:lang w:eastAsia="zh-CN"/>
              </w:rPr>
              <w:t>1.</w:t>
            </w:r>
            <w:r>
              <w:rPr>
                <w:color w:val="auto"/>
                <w:spacing w:val="2"/>
                <w:sz w:val="20"/>
                <w:szCs w:val="20"/>
                <w:lang w:eastAsia="zh-CN"/>
              </w:rPr>
              <w:t>不合格</w:t>
            </w:r>
          </w:p>
          <w:p w14:paraId="3248174A">
            <w:pPr>
              <w:pStyle w:val="7"/>
              <w:spacing w:before="12" w:line="237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）控制项不满足要求；</w:t>
            </w:r>
          </w:p>
          <w:p w14:paraId="31920B8A">
            <w:pPr>
              <w:pStyle w:val="7"/>
              <w:spacing w:before="14" w:line="274" w:lineRule="exact"/>
              <w:ind w:left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）单位工程绿色施工评价总分（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W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）小于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分；</w:t>
            </w:r>
          </w:p>
          <w:p w14:paraId="36495128">
            <w:pPr>
              <w:pStyle w:val="7"/>
              <w:spacing w:line="233" w:lineRule="auto"/>
              <w:ind w:left="14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）结构工程阶段得分小于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分。</w:t>
            </w:r>
          </w:p>
          <w:p w14:paraId="26F82365">
            <w:pPr>
              <w:pStyle w:val="7"/>
              <w:spacing w:before="18" w:line="238" w:lineRule="auto"/>
              <w:ind w:left="13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5"/>
                <w:sz w:val="20"/>
                <w:szCs w:val="20"/>
                <w:lang w:eastAsia="zh-CN"/>
              </w:rPr>
              <w:t>2.</w:t>
            </w:r>
            <w:r>
              <w:rPr>
                <w:color w:val="auto"/>
                <w:spacing w:val="5"/>
                <w:sz w:val="20"/>
                <w:szCs w:val="20"/>
                <w:lang w:eastAsia="zh-CN"/>
              </w:rPr>
              <w:t>合格</w:t>
            </w:r>
          </w:p>
          <w:p w14:paraId="7E8658A8">
            <w:pPr>
              <w:pStyle w:val="7"/>
              <w:spacing w:before="16" w:line="233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）控制项全部满足要求；</w:t>
            </w:r>
          </w:p>
          <w:p w14:paraId="2665E263">
            <w:pPr>
              <w:pStyle w:val="7"/>
              <w:spacing w:before="20"/>
              <w:ind w:left="140" w:right="607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）单位工程绿色施工评价总分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≤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W&lt;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85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分，结构工程阶段得分≥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65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）至少每个评价要素各有一项优选项得分，优选项总分≥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分；</w:t>
            </w:r>
          </w:p>
          <w:p w14:paraId="560DF2C2">
            <w:pPr>
              <w:pStyle w:val="7"/>
              <w:spacing w:before="23" w:line="274" w:lineRule="exact"/>
              <w:ind w:left="13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）创新创效与碳排放量化总分≥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8"/>
                <w:position w:val="4"/>
                <w:sz w:val="20"/>
                <w:szCs w:val="20"/>
                <w:lang w:eastAsia="zh-CN"/>
              </w:rPr>
              <w:t>分。</w:t>
            </w:r>
          </w:p>
          <w:p w14:paraId="4C6896F8">
            <w:pPr>
              <w:pStyle w:val="7"/>
              <w:spacing w:line="235" w:lineRule="auto"/>
              <w:ind w:left="140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4"/>
                <w:sz w:val="20"/>
                <w:szCs w:val="20"/>
                <w:lang w:eastAsia="zh-CN"/>
              </w:rPr>
              <w:t>3.</w:t>
            </w:r>
            <w:r>
              <w:rPr>
                <w:color w:val="auto"/>
                <w:spacing w:val="4"/>
                <w:sz w:val="20"/>
                <w:szCs w:val="20"/>
                <w:lang w:eastAsia="zh-CN"/>
              </w:rPr>
              <w:t>优良</w:t>
            </w:r>
          </w:p>
          <w:p w14:paraId="2D402CF3">
            <w:pPr>
              <w:pStyle w:val="7"/>
              <w:spacing w:before="16" w:line="233" w:lineRule="auto"/>
              <w:ind w:left="156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1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）控制项全部满足要求；</w:t>
            </w:r>
          </w:p>
          <w:p w14:paraId="2A5A9285">
            <w:pPr>
              <w:pStyle w:val="7"/>
              <w:spacing w:before="20"/>
              <w:ind w:left="140" w:right="883" w:hanging="4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2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）单位工程绿色施工评价总分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hAnsi="Times New Roman" w:eastAsia="Times New Roman" w:cs="Times New Roman"/>
                <w:color w:val="auto"/>
                <w:spacing w:val="33"/>
                <w:w w:val="101"/>
                <w:sz w:val="20"/>
                <w:szCs w:val="20"/>
                <w:lang w:eastAsia="zh-CN"/>
              </w:rPr>
              <w:t xml:space="preserve"> 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hAnsi="Times New Roman" w:eastAsia="Times New Roman" w:cs="Times New Roman"/>
                <w:color w:val="auto"/>
                <w:spacing w:val="7"/>
                <w:sz w:val="20"/>
                <w:szCs w:val="20"/>
                <w:lang w:eastAsia="zh-CN"/>
              </w:rPr>
              <w:t>85</w:t>
            </w:r>
            <w:r>
              <w:rPr>
                <w:color w:val="auto"/>
                <w:spacing w:val="7"/>
                <w:sz w:val="20"/>
                <w:szCs w:val="20"/>
                <w:lang w:eastAsia="zh-CN"/>
              </w:rPr>
              <w:t>分，结构工程阶段得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分≥</w:t>
            </w:r>
            <w:r>
              <w:rPr>
                <w:rFonts w:ascii="Times New Roman" w:hAnsi="Times New Roman" w:eastAsia="Times New Roman" w:cs="Times New Roman"/>
                <w:color w:val="auto"/>
                <w:spacing w:val="6"/>
                <w:sz w:val="20"/>
                <w:szCs w:val="20"/>
                <w:lang w:eastAsia="zh-CN"/>
              </w:rPr>
              <w:t>85</w:t>
            </w:r>
            <w:r>
              <w:rPr>
                <w:color w:val="auto"/>
                <w:spacing w:val="6"/>
                <w:sz w:val="20"/>
                <w:szCs w:val="20"/>
                <w:lang w:eastAsia="zh-CN"/>
              </w:rPr>
              <w:t>分；</w:t>
            </w:r>
            <w:r>
              <w:rPr>
                <w:color w:val="auto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pacing w:val="9"/>
                <w:sz w:val="20"/>
                <w:szCs w:val="20"/>
                <w:lang w:eastAsia="zh-CN"/>
              </w:rPr>
              <w:t>3</w:t>
            </w:r>
            <w:r>
              <w:rPr>
                <w:color w:val="auto"/>
                <w:spacing w:val="9"/>
                <w:sz w:val="20"/>
                <w:szCs w:val="20"/>
                <w:lang w:eastAsia="zh-CN"/>
              </w:rPr>
              <w:t>）至少每个评价要素各有两项优选项得分，优选项总分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≥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sz w:val="20"/>
                <w:szCs w:val="20"/>
                <w:lang w:eastAsia="zh-CN"/>
              </w:rPr>
              <w:t>12</w:t>
            </w:r>
            <w:r>
              <w:rPr>
                <w:color w:val="auto"/>
                <w:spacing w:val="8"/>
                <w:sz w:val="20"/>
                <w:szCs w:val="20"/>
                <w:lang w:eastAsia="zh-CN"/>
              </w:rPr>
              <w:t>分；</w:t>
            </w:r>
          </w:p>
          <w:p w14:paraId="1D7C45AA">
            <w:pPr>
              <w:pStyle w:val="7"/>
              <w:spacing w:before="26" w:line="476" w:lineRule="exact"/>
              <w:ind w:left="135"/>
              <w:rPr>
                <w:color w:val="auto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4</w:t>
            </w:r>
            <w:r>
              <w:rPr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）创新创效与碳排放量化总分≥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6</w:t>
            </w:r>
            <w:r>
              <w:rPr>
                <w:color w:val="auto"/>
                <w:spacing w:val="8"/>
                <w:position w:val="20"/>
                <w:sz w:val="20"/>
                <w:szCs w:val="20"/>
                <w:lang w:eastAsia="zh-CN"/>
              </w:rPr>
              <w:t>分。</w:t>
            </w:r>
          </w:p>
          <w:p w14:paraId="4582BC45">
            <w:pPr>
              <w:pStyle w:val="7"/>
              <w:spacing w:line="281" w:lineRule="exact"/>
              <w:ind w:left="144"/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zh-CN"/>
              </w:rPr>
            </w:pPr>
            <w:r>
              <w:rPr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单位工程绿色施工评价总分</w:t>
            </w:r>
            <w:r>
              <w:rPr>
                <w:rFonts w:ascii="Times New Roman" w:hAnsi="Times New Roman" w:eastAsia="Times New Roman" w:cs="Times New Roman"/>
                <w:color w:val="auto"/>
                <w:spacing w:val="8"/>
                <w:position w:val="1"/>
                <w:sz w:val="20"/>
                <w:szCs w:val="20"/>
                <w:lang w:eastAsia="zh-CN"/>
              </w:rPr>
              <w:t>=</w:t>
            </w:r>
          </w:p>
        </w:tc>
      </w:tr>
      <w:tr w14:paraId="261DEB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389" w:type="dxa"/>
            <w:vMerge w:val="restart"/>
            <w:tcBorders>
              <w:left w:val="single" w:color="000000" w:sz="10" w:space="0"/>
              <w:bottom w:val="nil"/>
            </w:tcBorders>
          </w:tcPr>
          <w:p w14:paraId="0DC9A156">
            <w:pPr>
              <w:spacing w:line="244" w:lineRule="auto"/>
              <w:rPr>
                <w:color w:val="auto"/>
                <w:lang w:eastAsia="zh-CN"/>
              </w:rPr>
            </w:pPr>
          </w:p>
          <w:p w14:paraId="76AA6DA7">
            <w:pPr>
              <w:spacing w:line="244" w:lineRule="auto"/>
              <w:rPr>
                <w:color w:val="auto"/>
                <w:lang w:eastAsia="zh-CN"/>
              </w:rPr>
            </w:pPr>
          </w:p>
          <w:p w14:paraId="11A77E6A">
            <w:pPr>
              <w:spacing w:line="244" w:lineRule="auto"/>
              <w:rPr>
                <w:color w:val="auto"/>
                <w:lang w:eastAsia="zh-CN"/>
              </w:rPr>
            </w:pPr>
          </w:p>
          <w:p w14:paraId="45E8B750">
            <w:pPr>
              <w:spacing w:line="245" w:lineRule="auto"/>
              <w:rPr>
                <w:color w:val="auto"/>
                <w:lang w:eastAsia="zh-CN"/>
              </w:rPr>
            </w:pPr>
          </w:p>
          <w:p w14:paraId="15D1D5C0">
            <w:pPr>
              <w:pStyle w:val="7"/>
              <w:spacing w:before="65" w:line="232" w:lineRule="auto"/>
              <w:ind w:left="38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签字栏</w:t>
            </w:r>
          </w:p>
        </w:tc>
        <w:tc>
          <w:tcPr>
            <w:tcW w:w="2430" w:type="dxa"/>
            <w:gridSpan w:val="3"/>
          </w:tcPr>
          <w:p w14:paraId="0DE8430B">
            <w:pPr>
              <w:pStyle w:val="7"/>
              <w:spacing w:before="53" w:line="234" w:lineRule="auto"/>
              <w:ind w:left="833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6"/>
                <w:sz w:val="20"/>
                <w:szCs w:val="20"/>
              </w:rPr>
              <w:t>建设单位</w:t>
            </w:r>
          </w:p>
        </w:tc>
        <w:tc>
          <w:tcPr>
            <w:tcW w:w="2508" w:type="dxa"/>
            <w:gridSpan w:val="2"/>
          </w:tcPr>
          <w:p w14:paraId="2A8BB215">
            <w:pPr>
              <w:pStyle w:val="7"/>
              <w:spacing w:before="53" w:line="234" w:lineRule="auto"/>
              <w:ind w:left="859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7"/>
                <w:sz w:val="20"/>
                <w:szCs w:val="20"/>
              </w:rPr>
              <w:t>监理单位</w:t>
            </w:r>
          </w:p>
        </w:tc>
        <w:tc>
          <w:tcPr>
            <w:tcW w:w="2495" w:type="dxa"/>
            <w:tcBorders>
              <w:right w:val="single" w:color="000000" w:sz="10" w:space="0"/>
            </w:tcBorders>
          </w:tcPr>
          <w:p w14:paraId="464038F2">
            <w:pPr>
              <w:pStyle w:val="7"/>
              <w:spacing w:before="53" w:line="234" w:lineRule="auto"/>
              <w:ind w:left="518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pacing w:val="8"/>
                <w:sz w:val="20"/>
                <w:szCs w:val="20"/>
              </w:rPr>
              <w:t>施工总承包单位</w:t>
            </w:r>
          </w:p>
        </w:tc>
      </w:tr>
      <w:tr w14:paraId="6DEC8A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1" w:hRule="atLeast"/>
        </w:trPr>
        <w:tc>
          <w:tcPr>
            <w:tcW w:w="138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</w:tcPr>
          <w:p w14:paraId="4FAEBC16">
            <w:pPr>
              <w:rPr>
                <w:color w:val="auto"/>
              </w:rPr>
            </w:pPr>
          </w:p>
        </w:tc>
        <w:tc>
          <w:tcPr>
            <w:tcW w:w="2430" w:type="dxa"/>
            <w:gridSpan w:val="3"/>
            <w:tcBorders>
              <w:bottom w:val="single" w:color="000000" w:sz="10" w:space="0"/>
            </w:tcBorders>
          </w:tcPr>
          <w:p w14:paraId="6707E990">
            <w:pPr>
              <w:rPr>
                <w:color w:val="auto"/>
              </w:rPr>
            </w:pPr>
          </w:p>
        </w:tc>
        <w:tc>
          <w:tcPr>
            <w:tcW w:w="2508" w:type="dxa"/>
            <w:gridSpan w:val="2"/>
            <w:tcBorders>
              <w:bottom w:val="single" w:color="000000" w:sz="10" w:space="0"/>
            </w:tcBorders>
          </w:tcPr>
          <w:p w14:paraId="033A1AA1">
            <w:pPr>
              <w:rPr>
                <w:color w:val="auto"/>
              </w:rPr>
            </w:pPr>
          </w:p>
        </w:tc>
        <w:tc>
          <w:tcPr>
            <w:tcW w:w="2495" w:type="dxa"/>
            <w:tcBorders>
              <w:bottom w:val="single" w:color="000000" w:sz="10" w:space="0"/>
              <w:right w:val="single" w:color="000000" w:sz="10" w:space="0"/>
            </w:tcBorders>
          </w:tcPr>
          <w:p w14:paraId="34A41911">
            <w:pPr>
              <w:rPr>
                <w:color w:val="auto"/>
              </w:rPr>
            </w:pPr>
          </w:p>
        </w:tc>
      </w:tr>
    </w:tbl>
    <w:p w14:paraId="73241A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B6EFB969"/>
    <w:rsid w:val="00126CA3"/>
    <w:rsid w:val="00887FF5"/>
    <w:rsid w:val="00B118DB"/>
    <w:rsid w:val="53C237D6"/>
    <w:rsid w:val="79F04782"/>
    <w:rsid w:val="B6EFB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1">
    <w:name w:val="批注框文本 字符"/>
    <w:basedOn w:val="6"/>
    <w:link w:val="2"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419</Characters>
  <Lines>3</Lines>
  <Paragraphs>1</Paragraphs>
  <TotalTime>0</TotalTime>
  <ScaleCrop>false</ScaleCrop>
  <LinksUpToDate>false</LinksUpToDate>
  <CharactersWithSpaces>422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2024-03-11T15:36:00Z</dcterms:created>
  <dc:creator>二三</dc:creator>
  <cp:lastModifiedBy>踏雪无痕</cp:lastModifiedBy>
  <cp:lastPrinted>2024-11-25T01:24:00Z</cp:lastPrinted>
  <dcterms:modified xsi:type="dcterms:W3CDTF">2025-05-02T14:49:58Z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7867F65EBC8835217EB4EE6581E1F357_41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