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C2BE">
      <w:pPr>
        <w:widowControl/>
        <w:spacing w:after="167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附件1：</w:t>
      </w:r>
    </w:p>
    <w:p w14:paraId="5B2119FA"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嘉兴市市政行业</w:t>
      </w:r>
      <w:r>
        <w:rPr>
          <w:rFonts w:hint="eastAsia" w:ascii="宋体" w:hAnsi="宋体"/>
          <w:b/>
          <w:sz w:val="44"/>
          <w:szCs w:val="44"/>
          <w:lang w:eastAsia="zh-CN"/>
        </w:rPr>
        <w:t>优秀会员单位</w:t>
      </w:r>
      <w:r>
        <w:rPr>
          <w:rFonts w:hint="eastAsia" w:ascii="宋体" w:hAnsi="宋体"/>
          <w:b/>
          <w:sz w:val="44"/>
          <w:szCs w:val="44"/>
        </w:rPr>
        <w:t>评选办法</w:t>
      </w:r>
    </w:p>
    <w:p w14:paraId="26EAB0FA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11B03CFC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第一章  总 则</w:t>
      </w:r>
    </w:p>
    <w:p w14:paraId="7E098733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22D1DBA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第一条  为鼓励</w:t>
      </w:r>
      <w:r>
        <w:rPr>
          <w:rFonts w:hint="eastAsia" w:ascii="仿宋_GB2312" w:eastAsia="仿宋_GB2312"/>
          <w:sz w:val="32"/>
          <w:szCs w:val="32"/>
          <w:lang w:eastAsia="zh-CN"/>
        </w:rPr>
        <w:t>市政工程协会会员单位</w:t>
      </w:r>
      <w:r>
        <w:rPr>
          <w:rFonts w:hint="eastAsia" w:ascii="仿宋_GB2312" w:eastAsia="仿宋_GB2312"/>
          <w:sz w:val="32"/>
          <w:szCs w:val="32"/>
        </w:rPr>
        <w:t>加强科学管理，提高单位的经济效益和社会服务功能，强化内部管理，拓展外部市场，促进安全生产，不断提高工程质量和服务质量，激励会员单位争先进、创一流、进一步推进我市市政行业的改革和发展，决定在</w:t>
      </w:r>
      <w:r>
        <w:rPr>
          <w:rFonts w:hint="eastAsia" w:ascii="仿宋_GB2312" w:eastAsia="仿宋_GB2312"/>
          <w:sz w:val="32"/>
          <w:szCs w:val="32"/>
          <w:lang w:eastAsia="zh-CN"/>
        </w:rPr>
        <w:t>市政工程协会内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评选活动，为进一步规范评选程序，特制定本办法。</w:t>
      </w:r>
    </w:p>
    <w:p w14:paraId="2E3C6F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  嘉兴市市政行业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（以下简称：市市政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</w:t>
      </w:r>
      <w:r>
        <w:rPr>
          <w:rFonts w:hint="eastAsia" w:ascii="仿宋_GB2312" w:eastAsia="仿宋_GB2312"/>
          <w:sz w:val="32"/>
          <w:szCs w:val="32"/>
        </w:rPr>
        <w:t>）是嘉兴市市政行业的荣誉奖项，</w:t>
      </w:r>
      <w:r>
        <w:rPr>
          <w:rFonts w:hint="eastAsia" w:ascii="仿宋_GB2312" w:eastAsia="仿宋_GB2312"/>
          <w:sz w:val="32"/>
          <w:szCs w:val="32"/>
          <w:lang w:eastAsia="zh-CN"/>
        </w:rPr>
        <w:t>其获奖会员单位</w:t>
      </w:r>
      <w:r>
        <w:rPr>
          <w:rFonts w:hint="eastAsia" w:ascii="仿宋_GB2312" w:eastAsia="仿宋_GB2312"/>
          <w:sz w:val="32"/>
          <w:szCs w:val="32"/>
        </w:rPr>
        <w:t>在经济效益、社会效益、经营管理等方面应达到市内同行的先进水平。</w:t>
      </w:r>
    </w:p>
    <w:p w14:paraId="2F7D1CD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  市市政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每年评选一次，经</w:t>
      </w:r>
      <w:r>
        <w:rPr>
          <w:rFonts w:hint="eastAsia" w:ascii="仿宋_GB2312" w:eastAsia="仿宋_GB2312"/>
          <w:sz w:val="32"/>
          <w:szCs w:val="32"/>
          <w:lang w:eastAsia="zh-CN"/>
        </w:rPr>
        <w:t>会员单位</w:t>
      </w:r>
      <w:r>
        <w:rPr>
          <w:rFonts w:hint="eastAsia" w:ascii="仿宋_GB2312" w:eastAsia="仿宋_GB2312"/>
          <w:sz w:val="32"/>
          <w:szCs w:val="32"/>
        </w:rPr>
        <w:t>申报、</w:t>
      </w:r>
      <w:r>
        <w:rPr>
          <w:rFonts w:hint="eastAsia" w:ascii="仿宋_GB2312" w:eastAsia="仿宋_GB2312"/>
          <w:sz w:val="32"/>
          <w:szCs w:val="32"/>
          <w:lang w:eastAsia="zh-CN"/>
        </w:rPr>
        <w:t>各县（市、区）协会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推荐、专家评议、评审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>审核表决、社会公示等步骤确定。</w:t>
      </w:r>
    </w:p>
    <w:p w14:paraId="08DAC71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7D4A9ED">
      <w:pPr>
        <w:numPr>
          <w:ilvl w:val="0"/>
          <w:numId w:val="1"/>
        </w:num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申报条件</w:t>
      </w:r>
    </w:p>
    <w:p w14:paraId="4C2107C7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 w14:paraId="0F26EC9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  申报“市市政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”的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必须是本协会的会员单位，具有独立的法人资格，并在嘉兴市行政区域内注册</w:t>
      </w:r>
      <w:r>
        <w:rPr>
          <w:rFonts w:hint="eastAsia" w:ascii="仿宋_GB2312" w:eastAsia="仿宋_GB2312"/>
          <w:sz w:val="32"/>
          <w:szCs w:val="32"/>
          <w:lang w:eastAsia="zh-CN"/>
        </w:rPr>
        <w:t>或实施工程项目建设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FC8B0B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  认真贯彻执行党的路线、方针、政策；遵守有关的法律、法规。</w:t>
      </w:r>
    </w:p>
    <w:p w14:paraId="7590173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  重合同、守信用、讲诚信，近三年（202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下同）获得县（市、区）及以上的先进单位荣誉称号或获得两项以上（含）县（市、区）政府部门的单项荣誉称号。</w:t>
      </w:r>
    </w:p>
    <w:p w14:paraId="74735D3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第七条  </w:t>
      </w:r>
      <w:r>
        <w:rPr>
          <w:rFonts w:hint="eastAsia" w:ascii="仿宋_GB2312" w:eastAsia="仿宋_GB2312"/>
          <w:sz w:val="32"/>
          <w:szCs w:val="32"/>
          <w:lang w:eastAsia="zh-CN"/>
        </w:rPr>
        <w:t>会员单位</w:t>
      </w:r>
      <w:r>
        <w:rPr>
          <w:rFonts w:hint="eastAsia" w:ascii="仿宋_GB2312" w:eastAsia="仿宋_GB2312"/>
          <w:sz w:val="32"/>
          <w:szCs w:val="32"/>
        </w:rPr>
        <w:t>经济技术指标先进、资金</w:t>
      </w:r>
      <w:r>
        <w:rPr>
          <w:rFonts w:hint="eastAsia" w:ascii="仿宋_GB2312" w:eastAsia="仿宋_GB2312"/>
          <w:sz w:val="32"/>
          <w:szCs w:val="32"/>
          <w:lang w:eastAsia="zh-CN"/>
        </w:rPr>
        <w:t>利用</w:t>
      </w:r>
      <w:r>
        <w:rPr>
          <w:rFonts w:hint="eastAsia" w:ascii="仿宋_GB2312" w:eastAsia="仿宋_GB2312"/>
          <w:sz w:val="32"/>
          <w:szCs w:val="32"/>
        </w:rPr>
        <w:t>率、产值利润率、流动资金周转率、企业劳动生产率和工程质量合格率，在全市同行业中处于领先水平，近三年平均产值一级企业总承包必须超过3亿元，二级总承包企业必须超过1亿元、专业及其他企业必须超过0.5亿元。</w:t>
      </w:r>
    </w:p>
    <w:p w14:paraId="18F87CF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第八条  </w:t>
      </w:r>
      <w:r>
        <w:rPr>
          <w:rFonts w:hint="eastAsia" w:ascii="仿宋_GB2312" w:eastAsia="仿宋_GB2312"/>
          <w:sz w:val="32"/>
          <w:szCs w:val="32"/>
          <w:lang w:eastAsia="zh-CN"/>
        </w:rPr>
        <w:t>会员单位</w:t>
      </w:r>
      <w:r>
        <w:rPr>
          <w:rFonts w:hint="eastAsia" w:ascii="仿宋_GB2312" w:eastAsia="仿宋_GB2312"/>
          <w:sz w:val="32"/>
          <w:szCs w:val="32"/>
        </w:rPr>
        <w:t>在近三年无较大安全事故，重大质量事故及重大社会影响事件，领导班子成员无违法犯罪行为。企业近三年获得一个以上主承建的设区市级优质工程（专业企业为参建工程），工程合格率达100%。</w:t>
      </w:r>
    </w:p>
    <w:p w14:paraId="7C78127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  积极开展创建“安全、文明标准化”工地和创建市级优质工程活动，积极开展管理体系认证活动（ISO9000质量管理体系、ISO14000环境管理体系、OHSASI8000职业安全健康管理体系）。</w:t>
      </w:r>
    </w:p>
    <w:p w14:paraId="3735C55C"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  领导班子成员勤奋、和谐；具有开拓创新能力。管理工作扎实、工程产品、服务质量、客户管理工作水平上乘，管理手段先进，制度健全、台账完整，各项经济技术指标和服务水准处于本地区前列。</w:t>
      </w:r>
    </w:p>
    <w:p w14:paraId="0B55A754">
      <w:pPr>
        <w:spacing w:line="5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  支持本协会工作，关心协会发展，积极参加协会的各项活动，按时缴纳会费。</w:t>
      </w:r>
    </w:p>
    <w:p w14:paraId="7AD8922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DC5FAA8">
      <w:pPr>
        <w:numPr>
          <w:ilvl w:val="0"/>
          <w:numId w:val="1"/>
        </w:num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申报程序</w:t>
      </w:r>
    </w:p>
    <w:p w14:paraId="006A2A6C">
      <w:pPr>
        <w:spacing w:line="560" w:lineRule="exact"/>
        <w:ind w:left="1080"/>
        <w:rPr>
          <w:rFonts w:hint="eastAsia" w:ascii="仿宋_GB2312" w:eastAsia="仿宋_GB2312"/>
          <w:b/>
          <w:sz w:val="32"/>
          <w:szCs w:val="32"/>
        </w:rPr>
      </w:pPr>
    </w:p>
    <w:p w14:paraId="540D53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  各会员单位向各县（市、区）相关协会提出申请，经县（市、区）相关协会初审后择优推荐到嘉兴市市政工程协会秘书处，协会秘书处复审后提交评审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>评审。</w:t>
      </w:r>
    </w:p>
    <w:p w14:paraId="50B000B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第十三条  申报单位要如实填写《嘉兴市市政行业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申报表》和《嘉兴市市政行业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主要经营管理指标统计表》，同时撰写2000字以上的业绩材料。</w:t>
      </w:r>
    </w:p>
    <w:p w14:paraId="1C3CD91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第十四条  嘉兴市市政行业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申报表，要有企业注册地工程质量安全监督部门的确认意见，证明企业在近三年无较大安全事故、重大质量事故及重大社会影响事故的发生。</w:t>
      </w:r>
    </w:p>
    <w:p w14:paraId="6E1F60F7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BA535F4">
      <w:pPr>
        <w:numPr>
          <w:ilvl w:val="0"/>
          <w:numId w:val="1"/>
        </w:num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评审组织与程序</w:t>
      </w:r>
    </w:p>
    <w:p w14:paraId="18DD6D2F">
      <w:pPr>
        <w:spacing w:line="560" w:lineRule="exact"/>
        <w:rPr>
          <w:rFonts w:hint="eastAsia" w:ascii="仿宋_GB2312" w:eastAsia="仿宋_GB2312"/>
          <w:b/>
          <w:sz w:val="32"/>
          <w:szCs w:val="32"/>
        </w:rPr>
      </w:pPr>
    </w:p>
    <w:p w14:paraId="2224344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第十五条  嘉兴市市政工程协会成立市政行业</w:t>
      </w:r>
      <w:r>
        <w:rPr>
          <w:rFonts w:hint="eastAsia" w:ascii="仿宋_GB2312" w:eastAsia="仿宋_GB2312"/>
          <w:sz w:val="32"/>
          <w:szCs w:val="32"/>
          <w:lang w:eastAsia="zh-CN"/>
        </w:rPr>
        <w:t>优秀会员单位</w:t>
      </w:r>
      <w:r>
        <w:rPr>
          <w:rFonts w:hint="eastAsia" w:ascii="仿宋_GB2312" w:eastAsia="仿宋_GB2312"/>
          <w:sz w:val="32"/>
          <w:szCs w:val="32"/>
        </w:rPr>
        <w:t>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>。评审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>由本协会会长、副会长、秘书长、监事长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组成，</w:t>
      </w:r>
      <w:r>
        <w:rPr>
          <w:rFonts w:hint="eastAsia" w:ascii="仿宋_GB2312" w:eastAsia="仿宋_GB2312"/>
          <w:sz w:val="32"/>
          <w:szCs w:val="32"/>
          <w:lang w:eastAsia="zh-CN"/>
        </w:rPr>
        <w:t>协会</w:t>
      </w:r>
      <w:r>
        <w:rPr>
          <w:rFonts w:hint="eastAsia" w:ascii="仿宋_GB2312" w:eastAsia="仿宋_GB2312"/>
          <w:sz w:val="32"/>
          <w:szCs w:val="32"/>
        </w:rPr>
        <w:t>会长为评审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小组组长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62325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第十六条  评审</w:t>
      </w:r>
      <w:r>
        <w:rPr>
          <w:rFonts w:hint="eastAsia" w:ascii="仿宋_GB2312" w:eastAsia="仿宋_GB2312"/>
          <w:sz w:val="32"/>
          <w:szCs w:val="32"/>
          <w:lang w:eastAsia="zh-CN"/>
        </w:rPr>
        <w:t>小组</w:t>
      </w:r>
      <w:r>
        <w:rPr>
          <w:rFonts w:hint="eastAsia" w:ascii="仿宋_GB2312" w:eastAsia="仿宋_GB2312"/>
          <w:sz w:val="32"/>
          <w:szCs w:val="32"/>
        </w:rPr>
        <w:t>根据协会秘书处提供的相关资料，进行综合评议和投票表决，评审会议由</w:t>
      </w:r>
      <w:r>
        <w:rPr>
          <w:rFonts w:hint="eastAsia" w:ascii="仿宋_GB2312" w:eastAsia="仿宋_GB2312"/>
          <w:sz w:val="32"/>
          <w:szCs w:val="32"/>
          <w:lang w:eastAsia="zh-CN"/>
        </w:rPr>
        <w:t>组长</w:t>
      </w:r>
      <w:r>
        <w:rPr>
          <w:rFonts w:hint="eastAsia" w:ascii="仿宋_GB2312" w:eastAsia="仿宋_GB2312"/>
          <w:sz w:val="32"/>
          <w:szCs w:val="32"/>
        </w:rPr>
        <w:t>主持，到会评委必须超过评委人数的2/3（含）方可开展评审，被评审单位获得到会评委2/3赞成票方为通过。</w:t>
      </w:r>
    </w:p>
    <w:p w14:paraId="391658DF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66BDB0B4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2F57353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第五章  评审纪律</w:t>
      </w:r>
    </w:p>
    <w:p w14:paraId="62002DE4">
      <w:pPr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B6C4AE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第十七条  参评单位要实事求是，不得以任何方式弄虚作假，对违反者视情节轻重给予批评警告直至取消申报资格和获奖资格。</w:t>
      </w:r>
    </w:p>
    <w:p w14:paraId="3A85CE9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第十八条  评审人员和协会秘书处人员要秉公办事，严格执行评选的有关规定，努力做好服务工作，严守纪律，自觉抵制不正之风，对违反者视情节轻重，给予批评警告或取消其评委资格。</w:t>
      </w:r>
    </w:p>
    <w:p w14:paraId="00726DE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D916FD4">
      <w:pPr>
        <w:tabs>
          <w:tab w:val="left" w:pos="720"/>
          <w:tab w:val="left" w:pos="900"/>
        </w:tabs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第六章  附则</w:t>
      </w:r>
    </w:p>
    <w:p w14:paraId="21467DC8">
      <w:pPr>
        <w:tabs>
          <w:tab w:val="left" w:pos="720"/>
          <w:tab w:val="left" w:pos="900"/>
        </w:tabs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B1E9FB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第十九条  本办法由嘉兴市市政工程协会秘书处负责解释。</w:t>
      </w:r>
    </w:p>
    <w:p w14:paraId="68E8E68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第二十条  本办法自发文之日起实施。</w:t>
      </w:r>
    </w:p>
    <w:p w14:paraId="72E2389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3FEA8C8">
      <w:pPr>
        <w:spacing w:line="560" w:lineRule="exact"/>
        <w:rPr>
          <w:rFonts w:hint="eastAsia" w:ascii="仿宋_GB2312" w:eastAsia="仿宋_GB2312"/>
          <w:b/>
          <w:sz w:val="48"/>
          <w:szCs w:val="48"/>
        </w:rPr>
      </w:pPr>
    </w:p>
    <w:p w14:paraId="01021723">
      <w:pPr>
        <w:spacing w:line="560" w:lineRule="exact"/>
        <w:ind w:firstLine="964" w:firstLineChars="200"/>
        <w:jc w:val="center"/>
        <w:rPr>
          <w:rFonts w:hint="eastAsia" w:ascii="仿宋_GB2312" w:eastAsia="仿宋_GB2312"/>
          <w:b/>
          <w:sz w:val="48"/>
          <w:szCs w:val="48"/>
        </w:rPr>
      </w:pPr>
    </w:p>
    <w:p w14:paraId="3E3EDD14">
      <w:pPr>
        <w:spacing w:line="560" w:lineRule="exact"/>
        <w:ind w:firstLine="1687" w:firstLineChars="350"/>
        <w:rPr>
          <w:rFonts w:hint="eastAsia" w:ascii="仿宋_GB2312" w:eastAsia="仿宋_GB2312"/>
          <w:b/>
          <w:sz w:val="48"/>
          <w:szCs w:val="48"/>
        </w:rPr>
      </w:pPr>
    </w:p>
    <w:p w14:paraId="4B573AD7">
      <w:pPr>
        <w:spacing w:line="560" w:lineRule="exact"/>
      </w:pPr>
    </w:p>
    <w:p w14:paraId="1F678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F5165"/>
    <w:multiLevelType w:val="multilevel"/>
    <w:tmpl w:val="4F4F5165"/>
    <w:lvl w:ilvl="0" w:tentative="0">
      <w:start w:val="2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0558008E"/>
    <w:rsid w:val="0558008E"/>
    <w:rsid w:val="38D00C58"/>
    <w:rsid w:val="3B9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1525</Characters>
  <Lines>0</Lines>
  <Paragraphs>0</Paragraphs>
  <TotalTime>12</TotalTime>
  <ScaleCrop>false</ScaleCrop>
  <LinksUpToDate>false</LinksUpToDate>
  <CharactersWithSpaces>1574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2023-12-08T03:43:00Z</dcterms:created>
  <dc:creator>Administrator</dc:creator>
  <cp:lastModifiedBy>韩花花花</cp:lastModifiedBy>
  <dcterms:modified xsi:type="dcterms:W3CDTF">2024-12-18T07:20:33Z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F885498AB97B4459A8E44A1108AD3A73_11</vt:lpwstr>
  </property>
</Properties>
</file>