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s="仿宋"/>
          <w:color w:val="auto"/>
          <w:sz w:val="32"/>
          <w:szCs w:val="32"/>
        </w:rPr>
      </w:pPr>
    </w:p>
    <w:p>
      <w:pPr>
        <w:rPr>
          <w:rFonts w:hint="eastAsia" w:ascii="仿宋" w:hAnsi="仿宋" w:eastAsia="仿宋" w:cs="仿宋"/>
          <w:color w:val="auto"/>
          <w:sz w:val="32"/>
          <w:szCs w:val="32"/>
        </w:rPr>
      </w:pPr>
    </w:p>
    <w:p>
      <w:pPr>
        <w:jc w:val="center"/>
        <w:rPr>
          <w:rFonts w:hint="eastAsia" w:ascii="仿宋" w:hAnsi="仿宋" w:eastAsia="仿宋" w:cs="仿宋"/>
          <w:color w:val="auto"/>
          <w:sz w:val="32"/>
          <w:szCs w:val="32"/>
        </w:rPr>
      </w:pPr>
    </w:p>
    <w:p>
      <w:pPr>
        <w:jc w:val="center"/>
        <w:rPr>
          <w:rFonts w:hint="eastAsia" w:ascii="仿宋" w:hAnsi="仿宋" w:eastAsia="仿宋" w:cs="仿宋"/>
          <w:color w:val="auto"/>
          <w:sz w:val="32"/>
          <w:szCs w:val="32"/>
        </w:rPr>
      </w:pPr>
      <w:r>
        <w:rPr>
          <w:rFonts w:hint="eastAsia" w:ascii="仿宋" w:hAnsi="仿宋" w:eastAsia="仿宋" w:cs="仿宋"/>
          <w:color w:val="auto"/>
          <w:sz w:val="32"/>
          <w:szCs w:val="32"/>
        </w:rPr>
        <w:t xml:space="preserve"> </w:t>
      </w:r>
    </w:p>
    <w:p>
      <w:pP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p>
    <w:p>
      <w:pPr>
        <w:jc w:val="center"/>
        <w:rPr>
          <w:rFonts w:hint="eastAsia" w:ascii="仿宋" w:hAnsi="仿宋" w:eastAsia="仿宋" w:cs="仿宋"/>
          <w:color w:val="auto"/>
          <w:sz w:val="32"/>
          <w:szCs w:val="32"/>
        </w:rPr>
      </w:pPr>
      <w:r>
        <w:rPr>
          <w:rFonts w:hint="eastAsia" w:ascii="仿宋" w:hAnsi="仿宋" w:eastAsia="仿宋" w:cs="仿宋"/>
          <w:color w:val="auto"/>
          <w:sz w:val="32"/>
          <w:szCs w:val="32"/>
        </w:rPr>
        <w:t>嘉建协 [20</w:t>
      </w:r>
      <w:r>
        <w:rPr>
          <w:rFonts w:hint="eastAsia" w:ascii="仿宋" w:hAnsi="仿宋" w:eastAsia="仿宋" w:cs="仿宋"/>
          <w:color w:val="auto"/>
          <w:sz w:val="32"/>
          <w:szCs w:val="32"/>
          <w:lang w:val="en-US" w:eastAsia="zh-CN"/>
        </w:rPr>
        <w:t>21</w:t>
      </w:r>
      <w:r>
        <w:rPr>
          <w:rFonts w:hint="eastAsia" w:ascii="仿宋" w:hAnsi="仿宋" w:eastAsia="仿宋" w:cs="仿宋"/>
          <w:color w:val="auto"/>
          <w:sz w:val="32"/>
          <w:szCs w:val="32"/>
        </w:rPr>
        <w:t>] 0</w:t>
      </w:r>
      <w:r>
        <w:rPr>
          <w:rFonts w:hint="eastAsia" w:ascii="仿宋" w:hAnsi="仿宋" w:eastAsia="仿宋" w:cs="仿宋"/>
          <w:color w:val="auto"/>
          <w:sz w:val="32"/>
          <w:szCs w:val="32"/>
          <w:lang w:val="en-US" w:eastAsia="zh-CN"/>
        </w:rPr>
        <w:t>26</w:t>
      </w:r>
      <w:r>
        <w:rPr>
          <w:rFonts w:hint="eastAsia" w:ascii="仿宋" w:hAnsi="仿宋" w:eastAsia="仿宋" w:cs="仿宋"/>
          <w:color w:val="auto"/>
          <w:sz w:val="32"/>
          <w:szCs w:val="32"/>
        </w:rPr>
        <w:t>号</w:t>
      </w:r>
    </w:p>
    <w:p>
      <w:pPr>
        <w:rPr>
          <w:rFonts w:hint="eastAsia" w:ascii="仿宋" w:hAnsi="仿宋" w:eastAsia="仿宋" w:cs="仿宋"/>
          <w:color w:val="auto"/>
          <w:sz w:val="56"/>
          <w:szCs w:val="56"/>
          <w:lang w:eastAsia="zh-CN"/>
        </w:rPr>
      </w:pPr>
    </w:p>
    <w:p>
      <w:pPr>
        <w:spacing w:line="400" w:lineRule="exact"/>
        <w:jc w:val="center"/>
        <w:rPr>
          <w:rFonts w:hint="eastAsia" w:ascii="仿宋" w:hAnsi="仿宋" w:eastAsia="仿宋" w:cs="仿宋"/>
          <w:b/>
          <w:color w:val="auto"/>
          <w:sz w:val="40"/>
          <w:szCs w:val="40"/>
        </w:rPr>
      </w:pPr>
      <w:r>
        <w:rPr>
          <w:rFonts w:hint="eastAsia" w:ascii="仿宋" w:hAnsi="仿宋" w:eastAsia="仿宋" w:cs="仿宋"/>
          <w:b/>
          <w:color w:val="auto"/>
          <w:sz w:val="40"/>
          <w:szCs w:val="40"/>
        </w:rPr>
        <w:t>关于组织开展建筑起重机械</w:t>
      </w:r>
      <w:r>
        <w:rPr>
          <w:rFonts w:hint="eastAsia" w:ascii="仿宋" w:hAnsi="仿宋" w:eastAsia="仿宋" w:cs="仿宋"/>
          <w:b/>
          <w:color w:val="auto"/>
          <w:sz w:val="40"/>
          <w:szCs w:val="40"/>
          <w:lang w:val="en-US" w:eastAsia="zh-CN"/>
        </w:rPr>
        <w:t>维修工及</w:t>
      </w:r>
      <w:r>
        <w:rPr>
          <w:rFonts w:hint="eastAsia" w:ascii="仿宋" w:hAnsi="仿宋" w:eastAsia="仿宋" w:cs="仿宋"/>
          <w:b/>
          <w:color w:val="auto"/>
          <w:sz w:val="40"/>
          <w:szCs w:val="40"/>
        </w:rPr>
        <w:t>安拆作业带班工长培训班的通知</w:t>
      </w:r>
    </w:p>
    <w:p>
      <w:pPr>
        <w:spacing w:line="400" w:lineRule="exact"/>
        <w:jc w:val="both"/>
        <w:rPr>
          <w:rFonts w:hint="eastAsia" w:ascii="仿宋" w:hAnsi="仿宋" w:eastAsia="仿宋" w:cs="仿宋"/>
          <w:color w:val="auto"/>
          <w:sz w:val="32"/>
          <w:szCs w:val="32"/>
        </w:rPr>
      </w:pPr>
    </w:p>
    <w:p>
      <w:pPr>
        <w:spacing w:line="480" w:lineRule="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嘉兴市</w:t>
      </w:r>
      <w:r>
        <w:rPr>
          <w:rFonts w:hint="eastAsia" w:ascii="仿宋" w:hAnsi="仿宋" w:eastAsia="仿宋" w:cs="仿宋"/>
          <w:color w:val="auto"/>
          <w:sz w:val="32"/>
          <w:szCs w:val="32"/>
        </w:rPr>
        <w:t>各县(区)协会、各会员单位、各起重设备安拆单位:</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为全面贯彻落实浙江省住房和城乡建设厅安全管理委员会办公室关于《全省建筑起重机械安全专项治理行动方案》的通知要求，提高建筑起重机械管控能力，有效防范事故发生，现决定在</w:t>
      </w:r>
      <w:r>
        <w:rPr>
          <w:rFonts w:hint="eastAsia" w:ascii="仿宋" w:hAnsi="仿宋" w:eastAsia="仿宋" w:cs="仿宋"/>
          <w:color w:val="auto"/>
          <w:sz w:val="32"/>
          <w:szCs w:val="32"/>
          <w:lang w:val="en-US" w:eastAsia="zh-CN"/>
        </w:rPr>
        <w:t>嘉兴</w:t>
      </w:r>
      <w:r>
        <w:rPr>
          <w:rFonts w:hint="eastAsia" w:ascii="仿宋" w:hAnsi="仿宋" w:eastAsia="仿宋" w:cs="仿宋"/>
          <w:color w:val="auto"/>
          <w:sz w:val="32"/>
          <w:szCs w:val="32"/>
        </w:rPr>
        <w:t>市组织开展起重机械安拆作业人员的教育培训。此次培训由浙江省建筑业行业协会安全与设备管理分会主办，</w:t>
      </w:r>
      <w:r>
        <w:rPr>
          <w:rFonts w:hint="eastAsia" w:ascii="仿宋" w:hAnsi="仿宋" w:eastAsia="仿宋" w:cs="仿宋"/>
          <w:color w:val="auto"/>
          <w:sz w:val="32"/>
          <w:szCs w:val="32"/>
          <w:lang w:val="en-US" w:eastAsia="zh-CN"/>
        </w:rPr>
        <w:t>嘉兴市</w:t>
      </w:r>
      <w:r>
        <w:rPr>
          <w:rFonts w:hint="eastAsia" w:ascii="仿宋" w:hAnsi="仿宋" w:eastAsia="仿宋" w:cs="仿宋"/>
          <w:color w:val="auto"/>
          <w:sz w:val="32"/>
          <w:szCs w:val="32"/>
        </w:rPr>
        <w:t>建筑业行业协会</w:t>
      </w:r>
      <w:r>
        <w:rPr>
          <w:rFonts w:hint="eastAsia" w:ascii="仿宋" w:hAnsi="仿宋" w:eastAsia="仿宋" w:cs="仿宋"/>
          <w:color w:val="auto"/>
          <w:sz w:val="32"/>
          <w:szCs w:val="32"/>
          <w:lang w:val="en-US" w:eastAsia="zh-CN"/>
        </w:rPr>
        <w:t>承办，嘉兴市建筑设备租赁协会</w:t>
      </w:r>
      <w:r>
        <w:rPr>
          <w:rFonts w:hint="eastAsia" w:ascii="仿宋" w:hAnsi="仿宋" w:eastAsia="仿宋" w:cs="仿宋"/>
          <w:color w:val="auto"/>
          <w:sz w:val="32"/>
          <w:szCs w:val="32"/>
        </w:rPr>
        <w:t>协办，培训的主要目的是:一、提高作业人员理论</w:t>
      </w:r>
      <w:r>
        <w:rPr>
          <w:rFonts w:hint="eastAsia" w:ascii="仿宋" w:hAnsi="仿宋" w:eastAsia="仿宋" w:cs="仿宋"/>
          <w:color w:val="auto"/>
          <w:sz w:val="32"/>
          <w:szCs w:val="32"/>
          <w:lang w:val="en-US" w:eastAsia="zh-CN"/>
        </w:rPr>
        <w:t>水平</w:t>
      </w:r>
      <w:r>
        <w:rPr>
          <w:rFonts w:hint="eastAsia" w:ascii="仿宋" w:hAnsi="仿宋" w:eastAsia="仿宋" w:cs="仿宋"/>
          <w:color w:val="auto"/>
          <w:sz w:val="32"/>
          <w:szCs w:val="32"/>
        </w:rPr>
        <w:t>，掌握实操和法律法规，全面提升起重机械拆卸工、维修保养工的专业技能、工作责任心和带班工长的协调组织能力，同时为推行起重设备</w:t>
      </w:r>
      <w:r>
        <w:rPr>
          <w:rFonts w:hint="eastAsia" w:ascii="仿宋" w:hAnsi="仿宋" w:eastAsia="仿宋" w:cs="仿宋"/>
          <w:color w:val="auto"/>
          <w:sz w:val="32"/>
          <w:szCs w:val="32"/>
          <w:lang w:val="en-US" w:eastAsia="zh-CN"/>
        </w:rPr>
        <w:t>维修工</w:t>
      </w:r>
      <w:r>
        <w:rPr>
          <w:rFonts w:hint="eastAsia" w:ascii="仿宋" w:hAnsi="仿宋" w:eastAsia="仿宋" w:cs="仿宋"/>
          <w:color w:val="auto"/>
          <w:sz w:val="32"/>
          <w:szCs w:val="32"/>
        </w:rPr>
        <w:t>、拆卸工</w:t>
      </w:r>
      <w:r>
        <w:rPr>
          <w:rFonts w:hint="eastAsia" w:ascii="仿宋" w:hAnsi="仿宋" w:eastAsia="仿宋" w:cs="仿宋"/>
          <w:color w:val="auto"/>
          <w:sz w:val="32"/>
          <w:szCs w:val="32"/>
          <w:lang w:val="en-US" w:eastAsia="zh-CN"/>
        </w:rPr>
        <w:t>带</w:t>
      </w:r>
      <w:r>
        <w:rPr>
          <w:rFonts w:hint="eastAsia" w:ascii="仿宋" w:hAnsi="仿宋" w:eastAsia="仿宋" w:cs="仿宋"/>
          <w:color w:val="auto"/>
          <w:sz w:val="32"/>
          <w:szCs w:val="32"/>
        </w:rPr>
        <w:t>班长持证上岗做好准备;二、提升我市建筑施工企业、监理单位现场人员起重机械管理能力。现将有关事项通知如下:</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一、培训时间和地点</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1、培训时间：2021年</w:t>
      </w:r>
      <w:r>
        <w:rPr>
          <w:rFonts w:hint="eastAsia" w:ascii="仿宋" w:hAnsi="仿宋" w:eastAsia="仿宋" w:cs="仿宋"/>
          <w:color w:val="auto"/>
          <w:sz w:val="32"/>
          <w:szCs w:val="32"/>
          <w:lang w:val="en-US" w:eastAsia="zh-CN"/>
        </w:rPr>
        <w:t>10</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19</w:t>
      </w:r>
      <w:r>
        <w:rPr>
          <w:rFonts w:hint="eastAsia" w:ascii="仿宋" w:hAnsi="仿宋" w:eastAsia="仿宋" w:cs="仿宋"/>
          <w:color w:val="auto"/>
          <w:sz w:val="32"/>
          <w:szCs w:val="32"/>
        </w:rPr>
        <w:t>日-</w:t>
      </w:r>
      <w:r>
        <w:rPr>
          <w:rFonts w:hint="eastAsia" w:ascii="仿宋" w:hAnsi="仿宋" w:eastAsia="仿宋" w:cs="仿宋"/>
          <w:color w:val="auto"/>
          <w:sz w:val="32"/>
          <w:szCs w:val="32"/>
          <w:lang w:val="en-US" w:eastAsia="zh-CN"/>
        </w:rPr>
        <w:t>10</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20</w:t>
      </w:r>
      <w:r>
        <w:rPr>
          <w:rFonts w:hint="eastAsia" w:ascii="仿宋" w:hAnsi="仿宋" w:eastAsia="仿宋" w:cs="仿宋"/>
          <w:color w:val="auto"/>
          <w:sz w:val="32"/>
          <w:szCs w:val="32"/>
        </w:rPr>
        <w:t>日。培训内容及课程安排详见附件1;</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2、培训地点:</w:t>
      </w:r>
      <w:r>
        <w:rPr>
          <w:rFonts w:hint="eastAsia" w:ascii="仿宋" w:hAnsi="仿宋" w:eastAsia="仿宋" w:cs="仿宋"/>
          <w:color w:val="auto"/>
          <w:sz w:val="32"/>
          <w:szCs w:val="32"/>
          <w:lang w:val="en-US" w:eastAsia="zh-CN"/>
        </w:rPr>
        <w:t xml:space="preserve"> 平湖市聚成建筑设备租赁有限公司（平湖市林埭镇工业园区天成路509号）</w:t>
      </w:r>
      <w:r>
        <w:rPr>
          <w:rFonts w:hint="eastAsia" w:ascii="仿宋" w:hAnsi="仿宋" w:eastAsia="仿宋" w:cs="仿宋"/>
          <w:color w:val="auto"/>
          <w:sz w:val="32"/>
          <w:szCs w:val="32"/>
        </w:rPr>
        <w:t>，联系人及电话:</w:t>
      </w:r>
      <w:r>
        <w:rPr>
          <w:rFonts w:hint="eastAsia" w:ascii="仿宋" w:hAnsi="仿宋" w:eastAsia="仿宋" w:cs="仿宋"/>
          <w:color w:val="auto"/>
          <w:sz w:val="32"/>
          <w:szCs w:val="32"/>
          <w:lang w:val="en-US" w:eastAsia="zh-CN"/>
        </w:rPr>
        <w:t>彭世有  13806722955</w:t>
      </w:r>
      <w:r>
        <w:rPr>
          <w:rFonts w:hint="eastAsia" w:ascii="仿宋" w:hAnsi="仿宋" w:eastAsia="仿宋" w:cs="仿宋"/>
          <w:color w:val="auto"/>
          <w:sz w:val="32"/>
          <w:szCs w:val="32"/>
        </w:rPr>
        <w:t>。</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二、报到时间和地点</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1、报到时间:2021年</w:t>
      </w:r>
      <w:r>
        <w:rPr>
          <w:rFonts w:hint="eastAsia" w:ascii="仿宋" w:hAnsi="仿宋" w:eastAsia="仿宋" w:cs="仿宋"/>
          <w:color w:val="auto"/>
          <w:sz w:val="32"/>
          <w:szCs w:val="32"/>
          <w:lang w:val="en-US" w:eastAsia="zh-CN"/>
        </w:rPr>
        <w:t>10</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18</w:t>
      </w:r>
      <w:r>
        <w:rPr>
          <w:rFonts w:hint="eastAsia" w:ascii="仿宋" w:hAnsi="仿宋" w:eastAsia="仿宋" w:cs="仿宋"/>
          <w:color w:val="auto"/>
          <w:sz w:val="32"/>
          <w:szCs w:val="32"/>
        </w:rPr>
        <w:t>日下午;</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2、报到地点:</w:t>
      </w:r>
      <w:r>
        <w:rPr>
          <w:rFonts w:hint="eastAsia" w:ascii="仿宋" w:hAnsi="仿宋" w:eastAsia="仿宋" w:cs="仿宋"/>
          <w:color w:val="auto"/>
          <w:sz w:val="32"/>
          <w:szCs w:val="32"/>
          <w:lang w:val="en-US" w:eastAsia="zh-CN"/>
        </w:rPr>
        <w:t>平湖市聚成建筑设备租赁有限公司（平湖市林埭镇工业园区天成路509号）</w:t>
      </w:r>
      <w:r>
        <w:rPr>
          <w:rFonts w:hint="eastAsia" w:ascii="仿宋" w:hAnsi="仿宋" w:eastAsia="仿宋" w:cs="仿宋"/>
          <w:color w:val="auto"/>
          <w:sz w:val="32"/>
          <w:szCs w:val="32"/>
        </w:rPr>
        <w:t>。</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三、报名时间:即日起至</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29</w:t>
      </w:r>
      <w:r>
        <w:rPr>
          <w:rFonts w:hint="eastAsia" w:ascii="仿宋" w:hAnsi="仿宋" w:eastAsia="仿宋" w:cs="仿宋"/>
          <w:color w:val="auto"/>
          <w:sz w:val="32"/>
          <w:szCs w:val="32"/>
        </w:rPr>
        <w:t>日。</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请各参训人员填写报名表于截止时间前发至协会邮箱:2297860845@qq.com。</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四、其他事项</w:t>
      </w:r>
    </w:p>
    <w:p>
      <w:pPr>
        <w:spacing w:line="480" w:lineRule="auto"/>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维修保养工和带班工长培训内容相同，笔试内容相同，但带班工长还需进行面试。笔试合格颁发维保工证书，笔试和面试合格颁发带班工长证书。建议各报名单位把一下关，维保工考试每人都可报名，带班工长则推选骨干人员，建议控制在总人数50%左右（具体根据自身需求自行掌握）。</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、培训A班报到当天需携带</w:t>
      </w:r>
      <w:r>
        <w:rPr>
          <w:rFonts w:hint="eastAsia" w:ascii="仿宋" w:hAnsi="仿宋" w:eastAsia="仿宋" w:cs="仿宋"/>
          <w:color w:val="auto"/>
          <w:sz w:val="32"/>
          <w:szCs w:val="32"/>
          <w:lang w:val="en-US" w:eastAsia="zh-CN"/>
        </w:rPr>
        <w:t>身份证、起重机械装拆资格证书原件及复印件、</w:t>
      </w:r>
      <w:r>
        <w:rPr>
          <w:rFonts w:hint="eastAsia" w:ascii="仿宋" w:hAnsi="仿宋" w:eastAsia="仿宋" w:cs="仿宋"/>
          <w:color w:val="auto"/>
          <w:sz w:val="32"/>
          <w:szCs w:val="32"/>
        </w:rPr>
        <w:t>二寸</w:t>
      </w:r>
      <w:r>
        <w:rPr>
          <w:rFonts w:hint="eastAsia" w:ascii="仿宋" w:hAnsi="仿宋" w:eastAsia="仿宋" w:cs="仿宋"/>
          <w:color w:val="auto"/>
          <w:sz w:val="32"/>
          <w:szCs w:val="32"/>
          <w:lang w:val="en-US" w:eastAsia="zh-CN"/>
        </w:rPr>
        <w:t>照片</w:t>
      </w:r>
      <w:r>
        <w:rPr>
          <w:rFonts w:hint="eastAsia" w:ascii="仿宋" w:hAnsi="仿宋" w:eastAsia="仿宋" w:cs="仿宋"/>
          <w:color w:val="auto"/>
          <w:sz w:val="32"/>
          <w:szCs w:val="32"/>
        </w:rPr>
        <w:t>两张</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培训B班不作要求;</w:t>
      </w: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、根据</w:t>
      </w:r>
      <w:r>
        <w:rPr>
          <w:rFonts w:hint="eastAsia" w:ascii="仿宋" w:hAnsi="仿宋" w:eastAsia="仿宋" w:cs="仿宋"/>
          <w:color w:val="auto"/>
          <w:sz w:val="32"/>
          <w:szCs w:val="32"/>
          <w:lang w:val="en-US" w:eastAsia="zh-CN"/>
        </w:rPr>
        <w:t>市防指</w:t>
      </w:r>
      <w:r>
        <w:rPr>
          <w:rFonts w:hint="eastAsia" w:ascii="仿宋" w:hAnsi="仿宋" w:eastAsia="仿宋" w:cs="仿宋"/>
          <w:color w:val="auto"/>
          <w:sz w:val="32"/>
          <w:szCs w:val="32"/>
        </w:rPr>
        <w:t>关于疫情防控的各项要求，做好培训考试期间新冠肺炎疫情防控工作，参加培训人员需服从培训组织单位疫情防控管理，并自觉佩戴口罩，主动出示健康码接受检查。</w:t>
      </w:r>
    </w:p>
    <w:p>
      <w:pPr>
        <w:spacing w:line="480" w:lineRule="auto"/>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联系人:</w:t>
      </w:r>
      <w:r>
        <w:rPr>
          <w:rFonts w:hint="eastAsia" w:ascii="仿宋" w:hAnsi="仿宋" w:eastAsia="仿宋" w:cs="仿宋"/>
          <w:color w:val="auto"/>
          <w:sz w:val="32"/>
          <w:szCs w:val="32"/>
          <w:lang w:val="en-US" w:eastAsia="zh-CN"/>
        </w:rPr>
        <w:t xml:space="preserve"> 商海萍           金江伟    </w:t>
      </w:r>
    </w:p>
    <w:p>
      <w:pPr>
        <w:spacing w:line="480" w:lineRule="auto"/>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联系电话：</w:t>
      </w:r>
      <w:r>
        <w:rPr>
          <w:rFonts w:hint="eastAsia" w:ascii="仿宋" w:hAnsi="仿宋" w:eastAsia="仿宋" w:cs="仿宋"/>
          <w:color w:val="auto"/>
          <w:sz w:val="32"/>
          <w:szCs w:val="32"/>
          <w:lang w:val="en-US" w:eastAsia="zh-CN"/>
        </w:rPr>
        <w:t>13736417274    18967393278</w:t>
      </w:r>
    </w:p>
    <w:p>
      <w:pPr>
        <w:spacing w:line="480" w:lineRule="auto"/>
        <w:ind w:firstLine="420"/>
        <w:rPr>
          <w:rFonts w:hint="eastAsia" w:ascii="仿宋" w:hAnsi="仿宋" w:eastAsia="仿宋" w:cs="仿宋"/>
          <w:color w:val="auto"/>
          <w:sz w:val="32"/>
          <w:szCs w:val="32"/>
          <w:lang w:val="en-US" w:eastAsia="zh-CN"/>
        </w:rPr>
      </w:pPr>
    </w:p>
    <w:p>
      <w:p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附件：1、</w:t>
      </w:r>
      <w:r>
        <w:rPr>
          <w:rFonts w:hint="eastAsia" w:ascii="仿宋" w:hAnsi="仿宋" w:eastAsia="仿宋" w:cs="仿宋"/>
          <w:color w:val="auto"/>
          <w:sz w:val="32"/>
          <w:szCs w:val="32"/>
          <w:lang w:val="en-US" w:eastAsia="zh-CN"/>
        </w:rPr>
        <w:t>嘉兴</w:t>
      </w:r>
      <w:r>
        <w:rPr>
          <w:rFonts w:hint="eastAsia" w:ascii="仿宋" w:hAnsi="仿宋" w:eastAsia="仿宋" w:cs="仿宋"/>
          <w:color w:val="auto"/>
          <w:sz w:val="32"/>
          <w:szCs w:val="32"/>
        </w:rPr>
        <w:t>市建筑起重机械</w:t>
      </w:r>
      <w:r>
        <w:rPr>
          <w:rFonts w:hint="eastAsia" w:ascii="仿宋" w:hAnsi="仿宋" w:eastAsia="仿宋" w:cs="仿宋"/>
          <w:color w:val="auto"/>
          <w:sz w:val="32"/>
          <w:szCs w:val="32"/>
          <w:lang w:val="en-US" w:eastAsia="zh-CN"/>
        </w:rPr>
        <w:t>维修工及</w:t>
      </w:r>
      <w:r>
        <w:rPr>
          <w:rFonts w:hint="eastAsia" w:ascii="仿宋" w:hAnsi="仿宋" w:eastAsia="仿宋" w:cs="仿宋"/>
          <w:color w:val="auto"/>
          <w:sz w:val="32"/>
          <w:szCs w:val="32"/>
        </w:rPr>
        <w:t>安拆作业带班工长培训班主要内容及课程安排表</w:t>
      </w:r>
    </w:p>
    <w:p>
      <w:pPr>
        <w:numPr>
          <w:ilvl w:val="0"/>
          <w:numId w:val="1"/>
        </w:numPr>
        <w:spacing w:line="480" w:lineRule="auto"/>
        <w:ind w:firstLine="1600" w:firstLineChars="500"/>
        <w:rPr>
          <w:rFonts w:hint="eastAsia" w:ascii="仿宋" w:hAnsi="仿宋" w:eastAsia="仿宋" w:cs="仿宋"/>
          <w:color w:val="auto"/>
          <w:sz w:val="32"/>
          <w:szCs w:val="32"/>
        </w:rPr>
      </w:pPr>
      <w:r>
        <w:rPr>
          <w:rFonts w:hint="eastAsia" w:ascii="仿宋" w:hAnsi="仿宋" w:eastAsia="仿宋" w:cs="仿宋"/>
          <w:color w:val="auto"/>
          <w:sz w:val="32"/>
          <w:szCs w:val="32"/>
        </w:rPr>
        <w:t>培训报名表</w:t>
      </w:r>
    </w:p>
    <w:p>
      <w:pPr>
        <w:numPr>
          <w:ilvl w:val="0"/>
          <w:numId w:val="1"/>
        </w:numPr>
        <w:spacing w:line="480" w:lineRule="auto"/>
        <w:ind w:firstLine="1600" w:firstLineChars="5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其他内容</w:t>
      </w:r>
    </w:p>
    <w:p>
      <w:pPr>
        <w:widowControl w:val="0"/>
        <w:numPr>
          <w:ilvl w:val="0"/>
          <w:numId w:val="0"/>
        </w:numPr>
        <w:spacing w:line="480" w:lineRule="auto"/>
        <w:jc w:val="both"/>
        <w:rPr>
          <w:rFonts w:hint="eastAsia" w:ascii="仿宋" w:hAnsi="仿宋" w:eastAsia="仿宋" w:cs="仿宋"/>
          <w:color w:val="auto"/>
          <w:sz w:val="32"/>
          <w:szCs w:val="32"/>
        </w:rPr>
      </w:pPr>
    </w:p>
    <w:p>
      <w:pPr>
        <w:widowControl w:val="0"/>
        <w:numPr>
          <w:ilvl w:val="0"/>
          <w:numId w:val="0"/>
        </w:numPr>
        <w:spacing w:line="480" w:lineRule="auto"/>
        <w:jc w:val="both"/>
        <w:rPr>
          <w:rFonts w:hint="eastAsia" w:ascii="仿宋" w:hAnsi="仿宋" w:eastAsia="仿宋" w:cs="仿宋"/>
          <w:color w:val="auto"/>
          <w:sz w:val="32"/>
          <w:szCs w:val="32"/>
        </w:rPr>
      </w:pPr>
    </w:p>
    <w:p>
      <w:pPr>
        <w:spacing w:line="360" w:lineRule="auto"/>
        <w:rPr>
          <w:rFonts w:hint="eastAsia" w:ascii="仿宋" w:hAnsi="仿宋" w:eastAsia="仿宋" w:cs="仿宋"/>
          <w:color w:val="auto"/>
          <w:sz w:val="32"/>
          <w:szCs w:val="32"/>
        </w:rPr>
      </w:pPr>
    </w:p>
    <w:p>
      <w:pPr>
        <w:spacing w:line="360" w:lineRule="auto"/>
        <w:jc w:val="right"/>
        <w:rPr>
          <w:rFonts w:hint="eastAsia" w:ascii="仿宋" w:hAnsi="仿宋" w:eastAsia="仿宋" w:cs="仿宋"/>
          <w:color w:val="auto"/>
          <w:sz w:val="32"/>
          <w:szCs w:val="32"/>
        </w:rPr>
      </w:pPr>
      <w:r>
        <w:rPr>
          <w:rFonts w:hint="eastAsia" w:ascii="仿宋" w:hAnsi="仿宋" w:eastAsia="仿宋" w:cs="仿宋"/>
          <w:color w:val="auto"/>
          <w:sz w:val="32"/>
          <w:szCs w:val="32"/>
        </w:rPr>
        <w:t xml:space="preserve">浙江省建筑业行业协会安全与设备管理分会                                                           </w:t>
      </w:r>
      <w:r>
        <w:rPr>
          <w:rFonts w:hint="eastAsia" w:ascii="仿宋" w:hAnsi="仿宋" w:eastAsia="仿宋" w:cs="仿宋"/>
          <w:color w:val="auto"/>
          <w:sz w:val="32"/>
          <w:szCs w:val="32"/>
          <w:lang w:val="en-US" w:eastAsia="zh-CN"/>
        </w:rPr>
        <w:t>嘉兴</w:t>
      </w:r>
      <w:r>
        <w:rPr>
          <w:rFonts w:hint="eastAsia" w:ascii="仿宋" w:hAnsi="仿宋" w:eastAsia="仿宋" w:cs="仿宋"/>
          <w:color w:val="auto"/>
          <w:sz w:val="32"/>
          <w:szCs w:val="32"/>
        </w:rPr>
        <w:t>市建筑业行业协会                                                          2021年</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24</w:t>
      </w:r>
      <w:r>
        <w:rPr>
          <w:rFonts w:hint="eastAsia" w:ascii="仿宋" w:hAnsi="仿宋" w:eastAsia="仿宋" w:cs="仿宋"/>
          <w:color w:val="auto"/>
          <w:sz w:val="32"/>
          <w:szCs w:val="32"/>
        </w:rPr>
        <w:t>日</w:t>
      </w:r>
    </w:p>
    <w:p>
      <w:pPr>
        <w:spacing w:line="360" w:lineRule="auto"/>
        <w:jc w:val="right"/>
        <w:rPr>
          <w:rFonts w:hint="eastAsia" w:ascii="仿宋" w:hAnsi="仿宋" w:eastAsia="仿宋" w:cs="仿宋"/>
          <w:color w:val="auto"/>
          <w:sz w:val="32"/>
          <w:szCs w:val="32"/>
        </w:rPr>
      </w:pPr>
    </w:p>
    <w:p>
      <w:pPr>
        <w:spacing w:line="360" w:lineRule="auto"/>
        <w:jc w:val="right"/>
        <w:rPr>
          <w:rFonts w:hint="eastAsia" w:ascii="仿宋" w:hAnsi="仿宋" w:eastAsia="仿宋" w:cs="仿宋"/>
          <w:color w:val="auto"/>
          <w:sz w:val="32"/>
          <w:szCs w:val="32"/>
        </w:rPr>
      </w:pPr>
    </w:p>
    <w:p>
      <w:pPr>
        <w:rPr>
          <w:rFonts w:hint="default" w:ascii="仿宋_GB2312" w:hAnsi="宋体" w:eastAsia="仿宋_GB2312"/>
          <w:color w:val="auto"/>
          <w:sz w:val="32"/>
          <w:szCs w:val="32"/>
          <w:lang w:val="en-US" w:eastAsia="zh-CN"/>
        </w:rPr>
      </w:pPr>
      <w:r>
        <w:rPr>
          <w:rFonts w:hint="eastAsia" w:ascii="仿宋_GB2312" w:hAnsi="宋体" w:eastAsia="仿宋_GB2312"/>
          <w:color w:val="auto"/>
          <w:sz w:val="32"/>
          <w:szCs w:val="32"/>
          <w:u w:val="thick"/>
          <w:lang w:val="en-US" w:eastAsia="zh-CN"/>
        </w:rPr>
        <w:t xml:space="preserve">                                                           </w:t>
      </w:r>
      <w:r>
        <w:rPr>
          <w:rFonts w:hint="eastAsia" w:ascii="仿宋_GB2312" w:hAnsi="宋体" w:eastAsia="仿宋_GB2312"/>
          <w:color w:val="auto"/>
          <w:sz w:val="32"/>
          <w:szCs w:val="32"/>
          <w:lang w:val="en-US" w:eastAsia="zh-CN"/>
        </w:rPr>
        <w:t xml:space="preserve"> </w:t>
      </w:r>
    </w:p>
    <w:p>
      <w:pPr>
        <w:rPr>
          <w:rFonts w:hint="eastAsia" w:ascii="仿宋_GB2312" w:hAnsi="宋体" w:eastAsia="仿宋_GB2312"/>
          <w:color w:val="auto"/>
          <w:sz w:val="32"/>
          <w:szCs w:val="32"/>
          <w:u w:val="single"/>
        </w:rPr>
      </w:pPr>
      <w:r>
        <w:rPr>
          <w:rFonts w:hint="eastAsia" w:ascii="仿宋_GB2312" w:hAnsi="宋体" w:eastAsia="仿宋_GB2312"/>
          <w:color w:val="auto"/>
          <w:sz w:val="32"/>
          <w:szCs w:val="32"/>
          <w:u w:val="single"/>
        </w:rPr>
        <w:t>抄送：浙江省建筑业行业协会、嘉兴市住房和城乡建设局、嘉兴市社会组织管理局、嘉兴市建筑业管理服务中心</w:t>
      </w:r>
      <w:r>
        <w:rPr>
          <w:rFonts w:hint="eastAsia" w:ascii="仿宋_GB2312" w:hAnsi="宋体" w:eastAsia="仿宋_GB2312"/>
          <w:color w:val="auto"/>
          <w:sz w:val="32"/>
          <w:szCs w:val="32"/>
          <w:u w:val="single"/>
          <w:lang w:val="en-US" w:eastAsia="zh-CN"/>
        </w:rPr>
        <w:t xml:space="preserve">              </w:t>
      </w:r>
      <w:r>
        <w:rPr>
          <w:rFonts w:hint="eastAsia" w:ascii="仿宋_GB2312" w:hAnsi="宋体" w:eastAsia="仿宋_GB2312"/>
          <w:color w:val="auto"/>
          <w:sz w:val="32"/>
          <w:szCs w:val="32"/>
          <w:u w:val="single"/>
        </w:rPr>
        <w:t xml:space="preserve">       </w:t>
      </w:r>
    </w:p>
    <w:p>
      <w:pPr>
        <w:rPr>
          <w:rFonts w:hint="eastAsia" w:ascii="仿宋" w:hAnsi="仿宋" w:eastAsia="仿宋" w:cs="仿宋"/>
          <w:color w:val="auto"/>
          <w:sz w:val="32"/>
          <w:szCs w:val="32"/>
        </w:rPr>
      </w:pPr>
      <w:r>
        <w:rPr>
          <w:rFonts w:hint="eastAsia" w:ascii="仿宋_GB2312" w:hAnsi="宋体" w:eastAsia="仿宋_GB2312"/>
          <w:color w:val="auto"/>
          <w:sz w:val="32"/>
          <w:szCs w:val="32"/>
          <w:u w:val="thick"/>
        </w:rPr>
        <w:t xml:space="preserve">嘉兴市建筑业行业协会    </w:t>
      </w:r>
      <w:r>
        <w:rPr>
          <w:rFonts w:hint="eastAsia" w:ascii="仿宋_GB2312" w:hAnsi="宋体" w:eastAsia="仿宋_GB2312"/>
          <w:color w:val="auto"/>
          <w:sz w:val="32"/>
          <w:szCs w:val="32"/>
          <w:u w:val="thick"/>
          <w:lang w:val="en-US" w:eastAsia="zh-CN"/>
        </w:rPr>
        <w:t xml:space="preserve">           </w:t>
      </w:r>
      <w:r>
        <w:rPr>
          <w:rFonts w:hint="eastAsia" w:ascii="仿宋_GB2312" w:hAnsi="宋体" w:eastAsia="仿宋_GB2312"/>
          <w:color w:val="auto"/>
          <w:sz w:val="32"/>
          <w:szCs w:val="32"/>
          <w:u w:val="thick"/>
        </w:rPr>
        <w:t xml:space="preserve"> 20</w:t>
      </w:r>
      <w:r>
        <w:rPr>
          <w:rFonts w:hint="eastAsia" w:ascii="仿宋_GB2312" w:hAnsi="宋体" w:eastAsia="仿宋_GB2312"/>
          <w:color w:val="auto"/>
          <w:sz w:val="32"/>
          <w:szCs w:val="32"/>
          <w:u w:val="thick"/>
          <w:lang w:val="en-US" w:eastAsia="zh-CN"/>
        </w:rPr>
        <w:t>21</w:t>
      </w:r>
      <w:r>
        <w:rPr>
          <w:rFonts w:hint="eastAsia" w:ascii="仿宋_GB2312" w:hAnsi="宋体" w:eastAsia="仿宋_GB2312"/>
          <w:color w:val="auto"/>
          <w:sz w:val="32"/>
          <w:szCs w:val="32"/>
          <w:u w:val="thick"/>
        </w:rPr>
        <w:t>年</w:t>
      </w:r>
      <w:r>
        <w:rPr>
          <w:rFonts w:hint="eastAsia" w:ascii="仿宋_GB2312" w:hAnsi="宋体" w:eastAsia="仿宋_GB2312"/>
          <w:color w:val="auto"/>
          <w:sz w:val="32"/>
          <w:szCs w:val="32"/>
          <w:u w:val="thick"/>
          <w:lang w:val="en-US" w:eastAsia="zh-CN"/>
        </w:rPr>
        <w:t>9月24日</w:t>
      </w:r>
    </w:p>
    <w:p>
      <w:pPr>
        <w:spacing w:line="480" w:lineRule="auto"/>
        <w:rPr>
          <w:rFonts w:hint="eastAsia" w:ascii="仿宋" w:hAnsi="仿宋" w:eastAsia="仿宋" w:cs="仿宋"/>
          <w:color w:val="auto"/>
          <w:sz w:val="32"/>
          <w:szCs w:val="32"/>
        </w:rPr>
      </w:pPr>
      <w:r>
        <w:rPr>
          <w:rFonts w:hint="eastAsia" w:ascii="仿宋" w:hAnsi="仿宋" w:eastAsia="仿宋" w:cs="仿宋"/>
          <w:color w:val="auto"/>
          <w:sz w:val="32"/>
          <w:szCs w:val="32"/>
        </w:rPr>
        <w:t>附件1:</w:t>
      </w:r>
    </w:p>
    <w:p>
      <w:pPr>
        <w:spacing w:line="480" w:lineRule="auto"/>
        <w:rPr>
          <w:rFonts w:hint="eastAsia" w:ascii="仿宋" w:hAnsi="仿宋" w:eastAsia="仿宋" w:cs="仿宋"/>
          <w:color w:val="auto"/>
          <w:sz w:val="32"/>
          <w:szCs w:val="32"/>
        </w:rPr>
      </w:pPr>
    </w:p>
    <w:p>
      <w:pPr>
        <w:spacing w:line="400" w:lineRule="exact"/>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val="en-US" w:eastAsia="zh-CN"/>
        </w:rPr>
        <w:t>嘉兴</w:t>
      </w:r>
      <w:r>
        <w:rPr>
          <w:rFonts w:hint="eastAsia" w:ascii="仿宋" w:hAnsi="仿宋" w:eastAsia="仿宋" w:cs="仿宋"/>
          <w:b/>
          <w:color w:val="auto"/>
          <w:sz w:val="32"/>
          <w:szCs w:val="32"/>
        </w:rPr>
        <w:t>市建筑起重机械</w:t>
      </w:r>
      <w:r>
        <w:rPr>
          <w:rFonts w:hint="eastAsia" w:ascii="仿宋" w:hAnsi="仿宋" w:eastAsia="仿宋" w:cs="仿宋"/>
          <w:b/>
          <w:color w:val="auto"/>
          <w:sz w:val="32"/>
          <w:szCs w:val="32"/>
          <w:lang w:val="en-US" w:eastAsia="zh-CN"/>
        </w:rPr>
        <w:t>维修工及</w:t>
      </w:r>
      <w:r>
        <w:rPr>
          <w:rFonts w:hint="eastAsia" w:ascii="仿宋" w:hAnsi="仿宋" w:eastAsia="仿宋" w:cs="仿宋"/>
          <w:b/>
          <w:color w:val="auto"/>
          <w:sz w:val="32"/>
          <w:szCs w:val="32"/>
        </w:rPr>
        <w:t>安拆作业带班工长培训班</w:t>
      </w:r>
    </w:p>
    <w:p>
      <w:pPr>
        <w:spacing w:line="400" w:lineRule="exact"/>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主要内容及课程安排表</w:t>
      </w:r>
    </w:p>
    <w:p>
      <w:pPr>
        <w:spacing w:line="480" w:lineRule="auto"/>
        <w:rPr>
          <w:rFonts w:hint="eastAsia" w:ascii="仿宋" w:hAnsi="仿宋" w:eastAsia="仿宋" w:cs="仿宋"/>
          <w:color w:val="auto"/>
          <w:sz w:val="32"/>
          <w:szCs w:val="32"/>
        </w:rPr>
      </w:pPr>
      <w:r>
        <w:rPr>
          <w:rFonts w:hint="eastAsia" w:ascii="仿宋" w:hAnsi="仿宋" w:eastAsia="仿宋" w:cs="仿宋"/>
          <w:color w:val="auto"/>
          <w:sz w:val="32"/>
          <w:szCs w:val="32"/>
        </w:rPr>
        <w:t>一、培训A班:</w:t>
      </w:r>
    </w:p>
    <w:p>
      <w:pPr>
        <w:numPr>
          <w:ilvl w:val="0"/>
          <w:numId w:val="2"/>
        </w:numPr>
        <w:spacing w:line="480" w:lineRule="auto"/>
        <w:ind w:left="0" w:leftChars="0"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培训对象：已取得塔式起重机、施工升降机安装资质证书在</w:t>
      </w:r>
      <w:r>
        <w:rPr>
          <w:rFonts w:hint="eastAsia" w:ascii="仿宋" w:hAnsi="仿宋" w:eastAsia="仿宋" w:cs="仿宋"/>
          <w:color w:val="auto"/>
          <w:sz w:val="32"/>
          <w:szCs w:val="32"/>
          <w:lang w:val="en-US" w:eastAsia="zh-CN"/>
        </w:rPr>
        <w:t>嘉兴</w:t>
      </w:r>
      <w:r>
        <w:rPr>
          <w:rFonts w:hint="eastAsia" w:ascii="仿宋" w:hAnsi="仿宋" w:eastAsia="仿宋" w:cs="仿宋"/>
          <w:color w:val="auto"/>
          <w:sz w:val="32"/>
          <w:szCs w:val="32"/>
        </w:rPr>
        <w:t>市内从事起重设备安装拆卸的作业人员。</w:t>
      </w:r>
    </w:p>
    <w:p>
      <w:pPr>
        <w:numPr>
          <w:ilvl w:val="0"/>
          <w:numId w:val="2"/>
        </w:numPr>
        <w:spacing w:line="480" w:lineRule="auto"/>
        <w:ind w:left="0" w:leftChars="0"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培训内容:建筑起重机械重大危险源辨识、建筑起重机械检查、建筑起重机械保养维修以及建筑起重机械有关法规制度，带班工长的基本知识技能与岗位职责。</w:t>
      </w:r>
    </w:p>
    <w:p>
      <w:pPr>
        <w:numPr>
          <w:ilvl w:val="0"/>
          <w:numId w:val="2"/>
        </w:numPr>
        <w:spacing w:line="480" w:lineRule="auto"/>
        <w:ind w:left="0" w:leftChars="0"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考核方法:理论考试和面试，考核合格者将放给相应证书。 (分为A类塔式起重机和施工升降机</w:t>
      </w:r>
      <w:r>
        <w:rPr>
          <w:rFonts w:hint="eastAsia" w:ascii="仿宋" w:hAnsi="仿宋" w:eastAsia="仿宋" w:cs="仿宋"/>
          <w:color w:val="auto"/>
          <w:sz w:val="32"/>
          <w:szCs w:val="32"/>
          <w:lang w:val="en-US" w:eastAsia="zh-CN"/>
        </w:rPr>
        <w:t>维修工或</w:t>
      </w:r>
      <w:r>
        <w:rPr>
          <w:rFonts w:hint="eastAsia" w:ascii="仿宋" w:hAnsi="仿宋" w:eastAsia="仿宋" w:cs="仿宋"/>
          <w:color w:val="auto"/>
          <w:sz w:val="32"/>
          <w:szCs w:val="32"/>
        </w:rPr>
        <w:t>安拆带班工长;B类塔式起重机</w:t>
      </w:r>
      <w:r>
        <w:rPr>
          <w:rFonts w:hint="eastAsia" w:ascii="仿宋" w:hAnsi="仿宋" w:eastAsia="仿宋" w:cs="仿宋"/>
          <w:color w:val="auto"/>
          <w:sz w:val="32"/>
          <w:szCs w:val="32"/>
          <w:lang w:val="en-US" w:eastAsia="zh-CN"/>
        </w:rPr>
        <w:t>维修工或</w:t>
      </w:r>
      <w:r>
        <w:rPr>
          <w:rFonts w:hint="eastAsia" w:ascii="仿宋" w:hAnsi="仿宋" w:eastAsia="仿宋" w:cs="仿宋"/>
          <w:color w:val="auto"/>
          <w:sz w:val="32"/>
          <w:szCs w:val="32"/>
        </w:rPr>
        <w:t>安拆带班工长;C类施工升降机</w:t>
      </w:r>
      <w:r>
        <w:rPr>
          <w:rFonts w:hint="eastAsia" w:ascii="仿宋" w:hAnsi="仿宋" w:eastAsia="仿宋" w:cs="仿宋"/>
          <w:color w:val="auto"/>
          <w:sz w:val="32"/>
          <w:szCs w:val="32"/>
          <w:lang w:val="en-US" w:eastAsia="zh-CN"/>
        </w:rPr>
        <w:t>维修工或</w:t>
      </w:r>
      <w:r>
        <w:rPr>
          <w:rFonts w:hint="eastAsia" w:ascii="仿宋" w:hAnsi="仿宋" w:eastAsia="仿宋" w:cs="仿宋"/>
          <w:color w:val="auto"/>
          <w:sz w:val="32"/>
          <w:szCs w:val="32"/>
        </w:rPr>
        <w:t>安拆带班工长)。</w:t>
      </w:r>
    </w:p>
    <w:p>
      <w:pPr>
        <w:numPr>
          <w:ilvl w:val="0"/>
          <w:numId w:val="2"/>
        </w:numPr>
        <w:spacing w:line="480" w:lineRule="auto"/>
        <w:ind w:left="0" w:leftChars="0"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培训费用:培训及教材费用500元/人(由培训主办单位开具发票，报到时请各参会人员提供税号</w:t>
      </w:r>
      <w:r>
        <w:rPr>
          <w:rFonts w:hint="eastAsia" w:ascii="仿宋" w:hAnsi="仿宋" w:eastAsia="仿宋" w:cs="仿宋"/>
          <w:color w:val="auto"/>
          <w:sz w:val="32"/>
          <w:szCs w:val="32"/>
          <w:lang w:val="en-US" w:eastAsia="zh-CN"/>
        </w:rPr>
        <w:t>和费用</w:t>
      </w:r>
      <w:r>
        <w:rPr>
          <w:rFonts w:hint="eastAsia" w:ascii="仿宋" w:hAnsi="仿宋" w:eastAsia="仿宋" w:cs="仿宋"/>
          <w:color w:val="auto"/>
          <w:sz w:val="32"/>
          <w:szCs w:val="32"/>
        </w:rPr>
        <w:t>)，免费提供中餐，住宿</w:t>
      </w:r>
      <w:r>
        <w:rPr>
          <w:rFonts w:hint="eastAsia" w:ascii="仿宋" w:hAnsi="仿宋" w:eastAsia="仿宋" w:cs="仿宋"/>
          <w:color w:val="auto"/>
          <w:sz w:val="32"/>
          <w:szCs w:val="32"/>
          <w:lang w:val="en-US" w:eastAsia="zh-CN"/>
        </w:rPr>
        <w:t>统一安排，费用自理</w:t>
      </w:r>
      <w:r>
        <w:rPr>
          <w:rFonts w:hint="eastAsia" w:ascii="仿宋" w:hAnsi="仿宋" w:eastAsia="仿宋" w:cs="仿宋"/>
          <w:color w:val="auto"/>
          <w:sz w:val="32"/>
          <w:szCs w:val="32"/>
        </w:rPr>
        <w:t>。</w:t>
      </w:r>
    </w:p>
    <w:p>
      <w:pPr>
        <w:numPr>
          <w:ilvl w:val="0"/>
          <w:numId w:val="2"/>
        </w:numPr>
        <w:spacing w:line="480" w:lineRule="auto"/>
        <w:ind w:left="0" w:leftChars="0"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注意事项：报到当天需携带</w:t>
      </w:r>
      <w:r>
        <w:rPr>
          <w:rFonts w:hint="eastAsia" w:ascii="仿宋" w:hAnsi="仿宋" w:eastAsia="仿宋" w:cs="仿宋"/>
          <w:color w:val="auto"/>
          <w:sz w:val="32"/>
          <w:szCs w:val="32"/>
          <w:lang w:val="en-US" w:eastAsia="zh-CN"/>
        </w:rPr>
        <w:t>身份证、起重机械装拆资格证书原件及复印件、</w:t>
      </w:r>
      <w:r>
        <w:rPr>
          <w:rFonts w:hint="eastAsia" w:ascii="仿宋" w:hAnsi="仿宋" w:eastAsia="仿宋" w:cs="仿宋"/>
          <w:color w:val="auto"/>
          <w:sz w:val="32"/>
          <w:szCs w:val="32"/>
        </w:rPr>
        <w:t>二寸照片两张。</w:t>
      </w:r>
    </w:p>
    <w:p>
      <w:pPr>
        <w:numPr>
          <w:numId w:val="0"/>
        </w:numPr>
        <w:spacing w:line="480" w:lineRule="auto"/>
        <w:ind w:leftChars="200"/>
        <w:rPr>
          <w:rFonts w:hint="eastAsia" w:ascii="仿宋" w:hAnsi="仿宋" w:eastAsia="仿宋" w:cs="仿宋"/>
          <w:color w:val="auto"/>
          <w:sz w:val="32"/>
          <w:szCs w:val="32"/>
        </w:rPr>
      </w:pPr>
    </w:p>
    <w:p>
      <w:pPr>
        <w:numPr>
          <w:numId w:val="0"/>
        </w:numPr>
        <w:spacing w:line="480" w:lineRule="auto"/>
        <w:ind w:leftChars="200"/>
        <w:rPr>
          <w:rFonts w:hint="eastAsia" w:ascii="仿宋" w:hAnsi="仿宋" w:eastAsia="仿宋" w:cs="仿宋"/>
          <w:color w:val="auto"/>
          <w:sz w:val="32"/>
          <w:szCs w:val="32"/>
        </w:rPr>
      </w:pPr>
    </w:p>
    <w:p>
      <w:pPr>
        <w:numPr>
          <w:numId w:val="0"/>
        </w:numPr>
        <w:spacing w:line="480" w:lineRule="auto"/>
        <w:ind w:leftChars="200"/>
        <w:rPr>
          <w:rFonts w:hint="eastAsia" w:ascii="仿宋" w:hAnsi="仿宋" w:eastAsia="仿宋" w:cs="仿宋"/>
          <w:color w:val="auto"/>
          <w:sz w:val="32"/>
          <w:szCs w:val="32"/>
        </w:rPr>
      </w:pPr>
    </w:p>
    <w:p>
      <w:pPr>
        <w:numPr>
          <w:numId w:val="0"/>
        </w:numPr>
        <w:spacing w:line="480" w:lineRule="auto"/>
        <w:ind w:leftChars="200"/>
        <w:rPr>
          <w:rFonts w:hint="eastAsia" w:ascii="仿宋" w:hAnsi="仿宋" w:eastAsia="仿宋" w:cs="仿宋"/>
          <w:color w:val="auto"/>
          <w:sz w:val="32"/>
          <w:szCs w:val="32"/>
        </w:rPr>
      </w:pPr>
    </w:p>
    <w:p>
      <w:pPr>
        <w:numPr>
          <w:ilvl w:val="0"/>
          <w:numId w:val="2"/>
        </w:numPr>
        <w:spacing w:line="480" w:lineRule="auto"/>
        <w:ind w:left="0" w:leftChars="0"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课程表如下:</w:t>
      </w:r>
    </w:p>
    <w:tbl>
      <w:tblPr>
        <w:tblStyle w:val="6"/>
        <w:tblW w:w="9076"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936"/>
        <w:gridCol w:w="2392"/>
        <w:gridCol w:w="474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9076" w:type="dxa"/>
            <w:gridSpan w:val="3"/>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2021年建筑起重机械关键岗位能力提升培训班课程表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36"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日期</w:t>
            </w:r>
          </w:p>
        </w:tc>
        <w:tc>
          <w:tcPr>
            <w:tcW w:w="2392"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时间</w:t>
            </w:r>
          </w:p>
        </w:tc>
        <w:tc>
          <w:tcPr>
            <w:tcW w:w="4748"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内容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0" w:hRule="atLeast"/>
          <w:jc w:val="center"/>
        </w:trPr>
        <w:tc>
          <w:tcPr>
            <w:tcW w:w="1936" w:type="dxa"/>
            <w:vMerge w:val="restart"/>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2021年</w:t>
            </w:r>
            <w:r>
              <w:rPr>
                <w:rFonts w:hint="eastAsia" w:ascii="仿宋" w:hAnsi="仿宋" w:eastAsia="仿宋" w:cs="仿宋"/>
                <w:color w:val="auto"/>
                <w:sz w:val="32"/>
                <w:szCs w:val="32"/>
                <w:lang w:val="en-US" w:eastAsia="zh-CN"/>
              </w:rPr>
              <w:t>10</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19</w:t>
            </w:r>
            <w:r>
              <w:rPr>
                <w:rFonts w:hint="eastAsia" w:ascii="仿宋" w:hAnsi="仿宋" w:eastAsia="仿宋" w:cs="仿宋"/>
                <w:color w:val="auto"/>
                <w:sz w:val="32"/>
                <w:szCs w:val="32"/>
              </w:rPr>
              <w:t xml:space="preserve">日 </w:t>
            </w:r>
          </w:p>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 (周</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rPr>
              <w:t>)</w:t>
            </w:r>
          </w:p>
        </w:tc>
        <w:tc>
          <w:tcPr>
            <w:tcW w:w="2392"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上午8:30</w:t>
            </w:r>
          </w:p>
        </w:tc>
        <w:tc>
          <w:tcPr>
            <w:tcW w:w="4748"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开班仪式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36" w:type="dxa"/>
            <w:vMerge w:val="continue"/>
            <w:vAlign w:val="center"/>
          </w:tcPr>
          <w:p>
            <w:pPr>
              <w:spacing w:line="360" w:lineRule="auto"/>
              <w:jc w:val="center"/>
              <w:rPr>
                <w:rFonts w:hint="eastAsia" w:ascii="仿宋" w:hAnsi="仿宋" w:eastAsia="仿宋" w:cs="仿宋"/>
                <w:color w:val="auto"/>
                <w:sz w:val="32"/>
                <w:szCs w:val="32"/>
              </w:rPr>
            </w:pPr>
          </w:p>
        </w:tc>
        <w:tc>
          <w:tcPr>
            <w:tcW w:w="2392"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上午(9:00-11:30)</w:t>
            </w:r>
          </w:p>
        </w:tc>
        <w:tc>
          <w:tcPr>
            <w:tcW w:w="4748"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塔机、施工升降机重大危险辨识、控制、检查 </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36" w:type="dxa"/>
            <w:vMerge w:val="continue"/>
            <w:vAlign w:val="center"/>
          </w:tcPr>
          <w:p>
            <w:pPr>
              <w:spacing w:line="360" w:lineRule="auto"/>
              <w:jc w:val="center"/>
              <w:rPr>
                <w:rFonts w:hint="eastAsia" w:ascii="仿宋" w:hAnsi="仿宋" w:eastAsia="仿宋" w:cs="仿宋"/>
                <w:color w:val="auto"/>
                <w:sz w:val="32"/>
                <w:szCs w:val="32"/>
              </w:rPr>
            </w:pPr>
          </w:p>
        </w:tc>
        <w:tc>
          <w:tcPr>
            <w:tcW w:w="2392"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下午(13:30-15:00)</w:t>
            </w:r>
          </w:p>
        </w:tc>
        <w:tc>
          <w:tcPr>
            <w:tcW w:w="4748"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塔机、施工升降机有关法律法规标准关键岗位职责</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36" w:type="dxa"/>
            <w:vMerge w:val="continue"/>
            <w:vAlign w:val="center"/>
          </w:tcPr>
          <w:p>
            <w:pPr>
              <w:spacing w:line="360" w:lineRule="auto"/>
              <w:jc w:val="center"/>
              <w:rPr>
                <w:rFonts w:hint="eastAsia" w:ascii="仿宋" w:hAnsi="仿宋" w:eastAsia="仿宋" w:cs="仿宋"/>
                <w:color w:val="auto"/>
                <w:sz w:val="32"/>
                <w:szCs w:val="32"/>
              </w:rPr>
            </w:pPr>
          </w:p>
        </w:tc>
        <w:tc>
          <w:tcPr>
            <w:tcW w:w="2392"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下午(15:30-16:30 </w:t>
            </w:r>
          </w:p>
        </w:tc>
        <w:tc>
          <w:tcPr>
            <w:tcW w:w="4748"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塔机、施工升降机电气常见故障及检查</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36" w:type="dxa"/>
            <w:vMerge w:val="restart"/>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2021年</w:t>
            </w:r>
            <w:r>
              <w:rPr>
                <w:rFonts w:hint="eastAsia" w:ascii="仿宋" w:hAnsi="仿宋" w:eastAsia="仿宋" w:cs="仿宋"/>
                <w:color w:val="auto"/>
                <w:sz w:val="32"/>
                <w:szCs w:val="32"/>
                <w:lang w:val="en-US" w:eastAsia="zh-CN"/>
              </w:rPr>
              <w:t>10</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20</w:t>
            </w:r>
            <w:r>
              <w:rPr>
                <w:rFonts w:hint="eastAsia" w:ascii="仿宋" w:hAnsi="仿宋" w:eastAsia="仿宋" w:cs="仿宋"/>
                <w:color w:val="auto"/>
                <w:sz w:val="32"/>
                <w:szCs w:val="32"/>
              </w:rPr>
              <w:t>日</w:t>
            </w:r>
          </w:p>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(周</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w:t>
            </w:r>
          </w:p>
        </w:tc>
        <w:tc>
          <w:tcPr>
            <w:tcW w:w="2392"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上午(8:30-11:30)</w:t>
            </w:r>
          </w:p>
        </w:tc>
        <w:tc>
          <w:tcPr>
            <w:tcW w:w="4748"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塔机、施工升降机主要机构、部件及电气等部件检查与维保实物教学、演示</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36" w:type="dxa"/>
            <w:vMerge w:val="continue"/>
            <w:vAlign w:val="center"/>
          </w:tcPr>
          <w:p>
            <w:pPr>
              <w:spacing w:line="360" w:lineRule="auto"/>
              <w:jc w:val="center"/>
              <w:rPr>
                <w:rFonts w:hint="eastAsia" w:ascii="仿宋" w:hAnsi="仿宋" w:eastAsia="仿宋" w:cs="仿宋"/>
                <w:color w:val="auto"/>
                <w:sz w:val="32"/>
                <w:szCs w:val="32"/>
              </w:rPr>
            </w:pPr>
          </w:p>
        </w:tc>
        <w:tc>
          <w:tcPr>
            <w:tcW w:w="2392"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下午(13:30-16:30)</w:t>
            </w:r>
          </w:p>
        </w:tc>
        <w:tc>
          <w:tcPr>
            <w:tcW w:w="4748"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理论考试和面试</w:t>
            </w:r>
          </w:p>
        </w:tc>
      </w:tr>
    </w:tbl>
    <w:p>
      <w:pPr>
        <w:numPr>
          <w:ilvl w:val="0"/>
          <w:numId w:val="3"/>
        </w:numPr>
        <w:spacing w:line="480" w:lineRule="auto"/>
        <w:rPr>
          <w:rFonts w:hint="eastAsia" w:ascii="仿宋" w:hAnsi="仿宋" w:eastAsia="仿宋" w:cs="仿宋"/>
          <w:color w:val="auto"/>
          <w:sz w:val="32"/>
          <w:szCs w:val="32"/>
        </w:rPr>
      </w:pPr>
      <w:r>
        <w:rPr>
          <w:rFonts w:hint="eastAsia" w:ascii="仿宋" w:hAnsi="仿宋" w:eastAsia="仿宋" w:cs="仿宋"/>
          <w:color w:val="auto"/>
          <w:sz w:val="32"/>
          <w:szCs w:val="32"/>
        </w:rPr>
        <w:t>培训B班:</w:t>
      </w:r>
    </w:p>
    <w:p>
      <w:pPr>
        <w:numPr>
          <w:ilvl w:val="0"/>
          <w:numId w:val="4"/>
        </w:num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培训对象:注册地在</w:t>
      </w:r>
      <w:r>
        <w:rPr>
          <w:rFonts w:hint="eastAsia" w:ascii="仿宋" w:hAnsi="仿宋" w:eastAsia="仿宋" w:cs="仿宋"/>
          <w:color w:val="auto"/>
          <w:sz w:val="32"/>
          <w:szCs w:val="32"/>
          <w:lang w:val="en-US" w:eastAsia="zh-CN"/>
        </w:rPr>
        <w:t>嘉兴</w:t>
      </w:r>
      <w:r>
        <w:rPr>
          <w:rFonts w:hint="eastAsia" w:ascii="仿宋" w:hAnsi="仿宋" w:eastAsia="仿宋" w:cs="仿宋"/>
          <w:color w:val="auto"/>
          <w:sz w:val="32"/>
          <w:szCs w:val="32"/>
        </w:rPr>
        <w:t>市范围内的建筑施工企业、监理单位从事起重机械设备安全管理的人员。</w:t>
      </w:r>
    </w:p>
    <w:p>
      <w:pPr>
        <w:numPr>
          <w:ilvl w:val="0"/>
          <w:numId w:val="4"/>
        </w:num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培训费用：教材等费用免费。免费提供中餐，住宿</w:t>
      </w:r>
      <w:r>
        <w:rPr>
          <w:rFonts w:hint="eastAsia" w:ascii="仿宋" w:hAnsi="仿宋" w:eastAsia="仿宋" w:cs="仿宋"/>
          <w:color w:val="auto"/>
          <w:sz w:val="32"/>
          <w:szCs w:val="32"/>
          <w:lang w:val="en-US" w:eastAsia="zh-CN"/>
        </w:rPr>
        <w:t>统一安排，费用自理</w:t>
      </w:r>
      <w:r>
        <w:rPr>
          <w:rFonts w:hint="eastAsia" w:ascii="仿宋" w:hAnsi="仿宋" w:eastAsia="仿宋" w:cs="仿宋"/>
          <w:color w:val="auto"/>
          <w:sz w:val="32"/>
          <w:szCs w:val="32"/>
        </w:rPr>
        <w:t>。</w:t>
      </w:r>
    </w:p>
    <w:p>
      <w:pPr>
        <w:numPr>
          <w:ilvl w:val="0"/>
          <w:numId w:val="4"/>
        </w:numPr>
        <w:spacing w:line="480"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注意事项:因培训名额有限，培训人数由市建筑业协会统筹安排。</w:t>
      </w:r>
    </w:p>
    <w:p>
      <w:pPr>
        <w:numPr>
          <w:ilvl w:val="0"/>
          <w:numId w:val="4"/>
        </w:numPr>
        <w:spacing w:line="480" w:lineRule="auto"/>
        <w:ind w:firstLine="640" w:firstLineChars="200"/>
        <w:rPr>
          <w:rFonts w:hint="eastAsia" w:ascii="仿宋" w:hAnsi="仿宋" w:eastAsia="仿宋" w:cs="仿宋"/>
          <w:color w:val="auto"/>
          <w:sz w:val="32"/>
          <w:szCs w:val="32"/>
        </w:rPr>
      </w:pPr>
      <w:bookmarkStart w:id="0" w:name="_GoBack"/>
      <w:bookmarkEnd w:id="0"/>
      <w:r>
        <w:rPr>
          <w:rFonts w:hint="eastAsia" w:ascii="仿宋" w:hAnsi="仿宋" w:eastAsia="仿宋" w:cs="仿宋"/>
          <w:color w:val="auto"/>
          <w:sz w:val="32"/>
          <w:szCs w:val="32"/>
        </w:rPr>
        <w:t>课程表如下:</w:t>
      </w:r>
    </w:p>
    <w:p>
      <w:pPr>
        <w:spacing w:line="480" w:lineRule="auto"/>
        <w:ind w:firstLine="640" w:firstLineChars="200"/>
        <w:rPr>
          <w:rFonts w:hint="eastAsia" w:ascii="仿宋" w:hAnsi="仿宋" w:eastAsia="仿宋" w:cs="仿宋"/>
          <w:color w:val="auto"/>
          <w:sz w:val="32"/>
          <w:szCs w:val="32"/>
        </w:rPr>
      </w:pPr>
    </w:p>
    <w:tbl>
      <w:tblPr>
        <w:tblStyle w:val="6"/>
        <w:tblW w:w="8897"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914"/>
        <w:gridCol w:w="2296"/>
        <w:gridCol w:w="468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8897" w:type="dxa"/>
            <w:gridSpan w:val="3"/>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2021年建筑起重机械关键岗位能力提升培训班课程表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51"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日期</w:t>
            </w:r>
          </w:p>
        </w:tc>
        <w:tc>
          <w:tcPr>
            <w:tcW w:w="2126"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时间</w:t>
            </w:r>
          </w:p>
        </w:tc>
        <w:tc>
          <w:tcPr>
            <w:tcW w:w="4820"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内容</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51" w:type="dxa"/>
            <w:vMerge w:val="restart"/>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2021年</w:t>
            </w:r>
            <w:r>
              <w:rPr>
                <w:rFonts w:hint="eastAsia" w:ascii="仿宋" w:hAnsi="仿宋" w:eastAsia="仿宋" w:cs="仿宋"/>
                <w:color w:val="auto"/>
                <w:sz w:val="32"/>
                <w:szCs w:val="32"/>
                <w:lang w:val="en-US" w:eastAsia="zh-CN"/>
              </w:rPr>
              <w:t>10</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19</w:t>
            </w:r>
            <w:r>
              <w:rPr>
                <w:rFonts w:hint="eastAsia" w:ascii="仿宋" w:hAnsi="仿宋" w:eastAsia="仿宋" w:cs="仿宋"/>
                <w:color w:val="auto"/>
                <w:sz w:val="32"/>
                <w:szCs w:val="32"/>
              </w:rPr>
              <w:t xml:space="preserve">日 </w:t>
            </w:r>
          </w:p>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 (周</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rPr>
              <w:t>)</w:t>
            </w:r>
          </w:p>
        </w:tc>
        <w:tc>
          <w:tcPr>
            <w:tcW w:w="2126"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上午8:30</w:t>
            </w:r>
          </w:p>
        </w:tc>
        <w:tc>
          <w:tcPr>
            <w:tcW w:w="4820"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开班仪式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51" w:type="dxa"/>
            <w:vMerge w:val="continue"/>
          </w:tcPr>
          <w:p>
            <w:pPr>
              <w:spacing w:line="360" w:lineRule="auto"/>
              <w:jc w:val="center"/>
              <w:rPr>
                <w:rFonts w:hint="eastAsia" w:ascii="仿宋" w:hAnsi="仿宋" w:eastAsia="仿宋" w:cs="仿宋"/>
                <w:color w:val="auto"/>
                <w:sz w:val="32"/>
                <w:szCs w:val="32"/>
              </w:rPr>
            </w:pPr>
          </w:p>
        </w:tc>
        <w:tc>
          <w:tcPr>
            <w:tcW w:w="2126"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上午(9:00-11:30)</w:t>
            </w:r>
          </w:p>
        </w:tc>
        <w:tc>
          <w:tcPr>
            <w:tcW w:w="4820"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塔机、施工升降机重大危险辨识、控制、检查</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51" w:type="dxa"/>
            <w:vMerge w:val="continue"/>
          </w:tcPr>
          <w:p>
            <w:pPr>
              <w:spacing w:line="360" w:lineRule="auto"/>
              <w:jc w:val="center"/>
              <w:rPr>
                <w:rFonts w:hint="eastAsia" w:ascii="仿宋" w:hAnsi="仿宋" w:eastAsia="仿宋" w:cs="仿宋"/>
                <w:color w:val="auto"/>
                <w:sz w:val="32"/>
                <w:szCs w:val="32"/>
              </w:rPr>
            </w:pPr>
          </w:p>
        </w:tc>
        <w:tc>
          <w:tcPr>
            <w:tcW w:w="2126"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下午(13:30-15:00)</w:t>
            </w:r>
          </w:p>
        </w:tc>
        <w:tc>
          <w:tcPr>
            <w:tcW w:w="4820"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塔机、施工升降机有关法律法规标准关键岗位职责</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51" w:type="dxa"/>
            <w:vMerge w:val="continue"/>
          </w:tcPr>
          <w:p>
            <w:pPr>
              <w:spacing w:line="360" w:lineRule="auto"/>
              <w:jc w:val="center"/>
              <w:rPr>
                <w:rFonts w:hint="eastAsia" w:ascii="仿宋" w:hAnsi="仿宋" w:eastAsia="仿宋" w:cs="仿宋"/>
                <w:color w:val="auto"/>
                <w:sz w:val="32"/>
                <w:szCs w:val="32"/>
              </w:rPr>
            </w:pPr>
          </w:p>
        </w:tc>
        <w:tc>
          <w:tcPr>
            <w:tcW w:w="2126"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下午(15:30-16:30)</w:t>
            </w:r>
          </w:p>
        </w:tc>
        <w:tc>
          <w:tcPr>
            <w:tcW w:w="4820"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塔机、施工升降机电气常见故障及检查</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1951"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2021年</w:t>
            </w:r>
            <w:r>
              <w:rPr>
                <w:rFonts w:hint="eastAsia" w:ascii="仿宋" w:hAnsi="仿宋" w:eastAsia="仿宋" w:cs="仿宋"/>
                <w:color w:val="auto"/>
                <w:sz w:val="32"/>
                <w:szCs w:val="32"/>
                <w:lang w:val="en-US" w:eastAsia="zh-CN"/>
              </w:rPr>
              <w:t>10</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20</w:t>
            </w:r>
            <w:r>
              <w:rPr>
                <w:rFonts w:hint="eastAsia" w:ascii="仿宋" w:hAnsi="仿宋" w:eastAsia="仿宋" w:cs="仿宋"/>
                <w:color w:val="auto"/>
                <w:sz w:val="32"/>
                <w:szCs w:val="32"/>
              </w:rPr>
              <w:t>日</w:t>
            </w:r>
          </w:p>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(周</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w:t>
            </w:r>
          </w:p>
        </w:tc>
        <w:tc>
          <w:tcPr>
            <w:tcW w:w="2126" w:type="dxa"/>
            <w:vAlign w:val="center"/>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上午(8:30-11:30)</w:t>
            </w:r>
          </w:p>
        </w:tc>
        <w:tc>
          <w:tcPr>
            <w:tcW w:w="4820" w:type="dxa"/>
          </w:tcPr>
          <w:p>
            <w:pPr>
              <w:spacing w:line="36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塔机、施工升降机主要机构、部件及电气等部件检查与维保实物教学、演示</w:t>
            </w:r>
          </w:p>
        </w:tc>
      </w:tr>
    </w:tbl>
    <w:p>
      <w:pPr>
        <w:spacing w:line="480" w:lineRule="auto"/>
        <w:rPr>
          <w:rFonts w:hint="eastAsia" w:ascii="仿宋" w:hAnsi="仿宋" w:eastAsia="仿宋" w:cs="仿宋"/>
          <w:color w:val="auto"/>
          <w:sz w:val="32"/>
          <w:szCs w:val="32"/>
        </w:rPr>
      </w:pPr>
    </w:p>
    <w:p>
      <w:pPr>
        <w:rPr>
          <w:rFonts w:hint="eastAsia" w:ascii="仿宋" w:hAnsi="仿宋" w:eastAsia="仿宋" w:cs="仿宋"/>
          <w:color w:val="auto"/>
          <w:sz w:val="32"/>
          <w:szCs w:val="32"/>
        </w:rPr>
      </w:pPr>
    </w:p>
    <w:p>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pPr>
        <w:spacing w:line="480" w:lineRule="auto"/>
        <w:rPr>
          <w:rFonts w:hint="eastAsia" w:ascii="仿宋" w:hAnsi="仿宋" w:eastAsia="仿宋" w:cs="仿宋"/>
          <w:color w:val="auto"/>
          <w:sz w:val="32"/>
          <w:szCs w:val="32"/>
        </w:rPr>
        <w:sectPr>
          <w:footerReference r:id="rId3" w:type="default"/>
          <w:pgSz w:w="11906" w:h="16838"/>
          <w:pgMar w:top="1440" w:right="1800" w:bottom="1440" w:left="1800" w:header="851" w:footer="992" w:gutter="0"/>
          <w:pgNumType w:fmt="decimal"/>
          <w:cols w:space="425" w:num="1"/>
          <w:docGrid w:type="lines" w:linePitch="312" w:charSpace="0"/>
        </w:sectPr>
      </w:pPr>
    </w:p>
    <w:p>
      <w:pPr>
        <w:spacing w:line="480" w:lineRule="auto"/>
        <w:rPr>
          <w:rFonts w:hint="eastAsia" w:ascii="仿宋" w:hAnsi="仿宋" w:eastAsia="仿宋" w:cs="仿宋"/>
          <w:color w:val="auto"/>
          <w:sz w:val="32"/>
          <w:szCs w:val="32"/>
        </w:rPr>
      </w:pPr>
      <w:r>
        <w:rPr>
          <w:rFonts w:hint="eastAsia" w:ascii="仿宋" w:hAnsi="仿宋" w:eastAsia="仿宋" w:cs="仿宋"/>
          <w:color w:val="auto"/>
          <w:sz w:val="32"/>
          <w:szCs w:val="32"/>
        </w:rPr>
        <w:t>附件2:</w:t>
      </w:r>
    </w:p>
    <w:p>
      <w:pPr>
        <w:spacing w:line="48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一、A班培训报名表</w:t>
      </w: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67"/>
        <w:gridCol w:w="1572"/>
        <w:gridCol w:w="264"/>
        <w:gridCol w:w="984"/>
        <w:gridCol w:w="2064"/>
        <w:gridCol w:w="1428"/>
        <w:gridCol w:w="2052"/>
        <w:gridCol w:w="1296"/>
        <w:gridCol w:w="2141"/>
        <w:gridCol w:w="1511"/>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7" w:hRule="atLeast"/>
        </w:trPr>
        <w:tc>
          <w:tcPr>
            <w:tcW w:w="2503" w:type="dxa"/>
            <w:gridSpan w:val="3"/>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培训单位</w:t>
            </w:r>
          </w:p>
        </w:tc>
        <w:tc>
          <w:tcPr>
            <w:tcW w:w="11476" w:type="dxa"/>
            <w:gridSpan w:val="7"/>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 xml:space="preserve">                                         （盖  章）</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7" w:hRule="atLeast"/>
        </w:trPr>
        <w:tc>
          <w:tcPr>
            <w:tcW w:w="667" w:type="dxa"/>
            <w:vMerge w:val="restart"/>
            <w:tcBorders>
              <w:righ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序号</w:t>
            </w:r>
          </w:p>
        </w:tc>
        <w:tc>
          <w:tcPr>
            <w:tcW w:w="1572" w:type="dxa"/>
            <w:vMerge w:val="restart"/>
            <w:tcBorders>
              <w:lef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姓名</w:t>
            </w:r>
          </w:p>
        </w:tc>
        <w:tc>
          <w:tcPr>
            <w:tcW w:w="11740" w:type="dxa"/>
            <w:gridSpan w:val="8"/>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已取得证书类型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07" w:hRule="atLeast"/>
        </w:trPr>
        <w:tc>
          <w:tcPr>
            <w:tcW w:w="667" w:type="dxa"/>
            <w:vMerge w:val="continue"/>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572" w:type="dxa"/>
            <w:vMerge w:val="continue"/>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3312" w:type="dxa"/>
            <w:gridSpan w:val="3"/>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塔式起重机、施工升降机安拆</w:t>
            </w:r>
          </w:p>
        </w:tc>
        <w:tc>
          <w:tcPr>
            <w:tcW w:w="3480" w:type="dxa"/>
            <w:gridSpan w:val="2"/>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塔式起重机安拆</w:t>
            </w:r>
          </w:p>
        </w:tc>
        <w:tc>
          <w:tcPr>
            <w:tcW w:w="3437" w:type="dxa"/>
            <w:gridSpan w:val="2"/>
            <w:tcBorders>
              <w:righ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施工升降机安拆</w:t>
            </w:r>
          </w:p>
        </w:tc>
        <w:tc>
          <w:tcPr>
            <w:tcW w:w="1511" w:type="dxa"/>
            <w:tcBorders>
              <w:left w:val="single" w:color="auto" w:sz="4" w:space="0"/>
            </w:tcBorders>
            <w:vAlign w:val="center"/>
          </w:tcPr>
          <w:p>
            <w:pPr>
              <w:spacing w:line="480" w:lineRule="auto"/>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是否住宿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408" w:hRule="atLeast"/>
        </w:trPr>
        <w:tc>
          <w:tcPr>
            <w:tcW w:w="667" w:type="dxa"/>
            <w:vMerge w:val="continue"/>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572" w:type="dxa"/>
            <w:vMerge w:val="continue"/>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248" w:type="dxa"/>
            <w:gridSpan w:val="2"/>
            <w:tcBorders>
              <w:right w:val="single" w:color="auto" w:sz="4" w:space="0"/>
            </w:tcBorders>
            <w:vAlign w:val="center"/>
          </w:tcPr>
          <w:p>
            <w:pPr>
              <w:spacing w:line="480" w:lineRule="auto"/>
              <w:jc w:val="center"/>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是否已取得该证书</w:t>
            </w:r>
          </w:p>
        </w:tc>
        <w:tc>
          <w:tcPr>
            <w:tcW w:w="2064" w:type="dxa"/>
            <w:tcBorders>
              <w:left w:val="single" w:color="auto" w:sz="4" w:space="0"/>
            </w:tcBorders>
            <w:vAlign w:val="center"/>
          </w:tcPr>
          <w:p>
            <w:pPr>
              <w:spacing w:line="480" w:lineRule="auto"/>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参加带班长考试画“0”,不参加不填</w:t>
            </w:r>
          </w:p>
        </w:tc>
        <w:tc>
          <w:tcPr>
            <w:tcW w:w="1428"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是否已取得该证书</w:t>
            </w:r>
          </w:p>
        </w:tc>
        <w:tc>
          <w:tcPr>
            <w:tcW w:w="2052"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参加带班长考试画“0”,不参加不填</w:t>
            </w:r>
          </w:p>
        </w:tc>
        <w:tc>
          <w:tcPr>
            <w:tcW w:w="1296"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是否已取得该证书</w:t>
            </w:r>
          </w:p>
        </w:tc>
        <w:tc>
          <w:tcPr>
            <w:tcW w:w="2141" w:type="dxa"/>
            <w:tcBorders>
              <w:left w:val="single" w:color="auto" w:sz="4" w:space="0"/>
              <w:righ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参加带班长考试画“0”,不参加不填</w:t>
            </w:r>
          </w:p>
        </w:tc>
        <w:tc>
          <w:tcPr>
            <w:tcW w:w="1511" w:type="dxa"/>
            <w:tcBorders>
              <w:left w:val="single" w:color="auto" w:sz="4" w:space="0"/>
            </w:tcBorders>
            <w:vAlign w:val="center"/>
          </w:tcPr>
          <w:p>
            <w:pPr>
              <w:spacing w:line="480" w:lineRule="auto"/>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需住宿填写：单间或双间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7" w:hRule="atLeast"/>
        </w:trPr>
        <w:tc>
          <w:tcPr>
            <w:tcW w:w="667" w:type="dxa"/>
            <w:tcBorders>
              <w:right w:val="single" w:color="auto" w:sz="4" w:space="0"/>
            </w:tcBorders>
            <w:vAlign w:val="center"/>
          </w:tcPr>
          <w:p>
            <w:pPr>
              <w:spacing w:line="480" w:lineRule="auto"/>
              <w:jc w:val="center"/>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sz w:val="32"/>
                <w:szCs w:val="32"/>
              </w:rPr>
              <w:t>1</w:t>
            </w:r>
          </w:p>
        </w:tc>
        <w:tc>
          <w:tcPr>
            <w:tcW w:w="1572"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248" w:type="dxa"/>
            <w:gridSpan w:val="2"/>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2064"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428"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2052"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296"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2141" w:type="dxa"/>
            <w:tcBorders>
              <w:left w:val="single" w:color="auto" w:sz="4" w:space="0"/>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511" w:type="dxa"/>
            <w:tcBorders>
              <w:left w:val="single" w:color="auto" w:sz="4" w:space="0"/>
            </w:tcBorders>
            <w:vAlign w:val="center"/>
          </w:tcPr>
          <w:p>
            <w:pPr>
              <w:spacing w:line="480" w:lineRule="auto"/>
              <w:jc w:val="center"/>
              <w:rPr>
                <w:rFonts w:hint="eastAsia" w:ascii="仿宋" w:hAnsi="仿宋" w:eastAsia="仿宋" w:cs="仿宋"/>
                <w:color w:val="auto"/>
                <w:sz w:val="32"/>
                <w:szCs w:val="32"/>
                <w:lang w:val="en-US" w:eastAsia="zh-C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7" w:hRule="atLeast"/>
        </w:trPr>
        <w:tc>
          <w:tcPr>
            <w:tcW w:w="667" w:type="dxa"/>
            <w:tcBorders>
              <w:right w:val="single" w:color="auto" w:sz="4" w:space="0"/>
            </w:tcBorders>
            <w:vAlign w:val="center"/>
          </w:tcPr>
          <w:p>
            <w:pPr>
              <w:spacing w:line="480" w:lineRule="auto"/>
              <w:jc w:val="center"/>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sz w:val="32"/>
                <w:szCs w:val="32"/>
              </w:rPr>
              <w:t>2</w:t>
            </w:r>
          </w:p>
        </w:tc>
        <w:tc>
          <w:tcPr>
            <w:tcW w:w="1572"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248" w:type="dxa"/>
            <w:gridSpan w:val="2"/>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2064"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428"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2052"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296"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2141" w:type="dxa"/>
            <w:tcBorders>
              <w:left w:val="single" w:color="auto" w:sz="4" w:space="0"/>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511"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57" w:hRule="atLeast"/>
        </w:trPr>
        <w:tc>
          <w:tcPr>
            <w:tcW w:w="667" w:type="dxa"/>
            <w:tcBorders>
              <w:right w:val="single" w:color="auto" w:sz="4" w:space="0"/>
            </w:tcBorders>
            <w:vAlign w:val="center"/>
          </w:tcPr>
          <w:p>
            <w:pPr>
              <w:spacing w:line="480" w:lineRule="auto"/>
              <w:jc w:val="center"/>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sz w:val="32"/>
                <w:szCs w:val="32"/>
              </w:rPr>
              <w:t>3</w:t>
            </w:r>
          </w:p>
        </w:tc>
        <w:tc>
          <w:tcPr>
            <w:tcW w:w="1572"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248" w:type="dxa"/>
            <w:gridSpan w:val="2"/>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2064"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428"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2052" w:type="dxa"/>
            <w:tcBorders>
              <w:left w:val="single" w:color="auto" w:sz="4" w:space="0"/>
            </w:tcBorders>
            <w:vAlign w:val="center"/>
          </w:tcPr>
          <w:p>
            <w:pPr>
              <w:spacing w:line="480" w:lineRule="auto"/>
              <w:jc w:val="center"/>
              <w:rPr>
                <w:rFonts w:hint="eastAsia" w:ascii="仿宋" w:hAnsi="仿宋" w:eastAsia="仿宋" w:cs="仿宋"/>
                <w:color w:val="auto"/>
                <w:sz w:val="32"/>
                <w:szCs w:val="32"/>
                <w:lang w:val="en-US" w:eastAsia="zh-CN"/>
              </w:rPr>
            </w:pPr>
          </w:p>
        </w:tc>
        <w:tc>
          <w:tcPr>
            <w:tcW w:w="1296"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2141" w:type="dxa"/>
            <w:tcBorders>
              <w:left w:val="single" w:color="auto" w:sz="4" w:space="0"/>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511"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2" w:hRule="atLeast"/>
        </w:trPr>
        <w:tc>
          <w:tcPr>
            <w:tcW w:w="2239" w:type="dxa"/>
            <w:gridSpan w:val="2"/>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企业联系人</w:t>
            </w:r>
          </w:p>
        </w:tc>
        <w:tc>
          <w:tcPr>
            <w:tcW w:w="3312" w:type="dxa"/>
            <w:gridSpan w:val="3"/>
            <w:vAlign w:val="center"/>
          </w:tcPr>
          <w:p>
            <w:pPr>
              <w:spacing w:line="480" w:lineRule="auto"/>
              <w:jc w:val="center"/>
              <w:rPr>
                <w:rFonts w:hint="eastAsia" w:ascii="仿宋" w:hAnsi="仿宋" w:eastAsia="仿宋" w:cs="仿宋"/>
                <w:color w:val="auto"/>
                <w:sz w:val="32"/>
                <w:szCs w:val="32"/>
              </w:rPr>
            </w:pPr>
          </w:p>
        </w:tc>
        <w:tc>
          <w:tcPr>
            <w:tcW w:w="3480" w:type="dxa"/>
            <w:gridSpan w:val="2"/>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联系电话</w:t>
            </w:r>
          </w:p>
        </w:tc>
        <w:tc>
          <w:tcPr>
            <w:tcW w:w="4948" w:type="dxa"/>
            <w:gridSpan w:val="3"/>
            <w:vAlign w:val="center"/>
          </w:tcPr>
          <w:p>
            <w:pPr>
              <w:spacing w:line="480" w:lineRule="auto"/>
              <w:jc w:val="center"/>
              <w:rPr>
                <w:rFonts w:hint="eastAsia" w:ascii="仿宋" w:hAnsi="仿宋" w:eastAsia="仿宋" w:cs="仿宋"/>
                <w:color w:val="auto"/>
                <w:sz w:val="32"/>
                <w:szCs w:val="32"/>
              </w:rPr>
            </w:pPr>
          </w:p>
        </w:tc>
      </w:tr>
    </w:tbl>
    <w:p>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备注：</w:t>
      </w:r>
    </w:p>
    <w:p>
      <w:pPr>
        <w:keepNext w:val="0"/>
        <w:keepLines w:val="0"/>
        <w:pageBreakBefore w:val="0"/>
        <w:widowControl w:val="0"/>
        <w:kinsoku/>
        <w:wordWrap/>
        <w:overflowPunct/>
        <w:topLinePunct w:val="0"/>
        <w:autoSpaceDE/>
        <w:autoSpaceDN/>
        <w:bidi w:val="0"/>
        <w:adjustRightInd w:val="0"/>
        <w:snapToGrid w:val="0"/>
        <w:spacing w:line="24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1、报到当天需携带</w:t>
      </w:r>
      <w:r>
        <w:rPr>
          <w:rFonts w:hint="eastAsia" w:ascii="仿宋" w:hAnsi="仿宋" w:eastAsia="仿宋" w:cs="仿宋"/>
          <w:color w:val="auto"/>
          <w:sz w:val="32"/>
          <w:szCs w:val="32"/>
          <w:lang w:val="en-US" w:eastAsia="zh-CN"/>
        </w:rPr>
        <w:t>身份证、起重机械装拆资格证书原件及复印件、</w:t>
      </w:r>
      <w:r>
        <w:rPr>
          <w:rFonts w:hint="eastAsia" w:ascii="仿宋" w:hAnsi="仿宋" w:eastAsia="仿宋" w:cs="仿宋"/>
          <w:color w:val="auto"/>
          <w:sz w:val="32"/>
          <w:szCs w:val="32"/>
        </w:rPr>
        <w:t>二寸照片两张；报到时请提供开票税号。</w:t>
      </w:r>
    </w:p>
    <w:p>
      <w:pPr>
        <w:keepNext w:val="0"/>
        <w:keepLines w:val="0"/>
        <w:pageBreakBefore w:val="0"/>
        <w:widowControl w:val="0"/>
        <w:kinsoku/>
        <w:wordWrap/>
        <w:overflowPunct/>
        <w:topLinePunct w:val="0"/>
        <w:autoSpaceDE/>
        <w:autoSpaceDN/>
        <w:bidi w:val="0"/>
        <w:adjustRightInd w:val="0"/>
        <w:snapToGrid w:val="0"/>
        <w:spacing w:line="24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2、报名表于</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29</w:t>
      </w:r>
      <w:r>
        <w:rPr>
          <w:rFonts w:hint="eastAsia" w:ascii="仿宋" w:hAnsi="仿宋" w:eastAsia="仿宋" w:cs="仿宋"/>
          <w:color w:val="auto"/>
          <w:sz w:val="32"/>
          <w:szCs w:val="32"/>
        </w:rPr>
        <w:t>日前</w:t>
      </w:r>
      <w:r>
        <w:rPr>
          <w:rFonts w:hint="eastAsia" w:ascii="仿宋" w:hAnsi="仿宋" w:eastAsia="仿宋" w:cs="仿宋"/>
          <w:color w:val="auto"/>
          <w:sz w:val="32"/>
          <w:szCs w:val="32"/>
          <w:lang w:val="en-US" w:eastAsia="zh-CN"/>
        </w:rPr>
        <w:t>一份Word和一份PDF形式</w:t>
      </w:r>
      <w:r>
        <w:rPr>
          <w:rFonts w:hint="eastAsia" w:ascii="仿宋" w:hAnsi="仿宋" w:eastAsia="仿宋" w:cs="仿宋"/>
          <w:color w:val="auto"/>
          <w:sz w:val="32"/>
          <w:szCs w:val="32"/>
        </w:rPr>
        <w:t>发至邮箱2297860845@qq.com</w:t>
      </w:r>
    </w:p>
    <w:p>
      <w:pPr>
        <w:spacing w:line="480" w:lineRule="auto"/>
        <w:ind w:firstLine="643" w:firstLineChars="200"/>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二、B班培训报名表</w:t>
      </w:r>
    </w:p>
    <w:tbl>
      <w:tblPr>
        <w:tblStyle w:val="6"/>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019"/>
        <w:gridCol w:w="923"/>
        <w:gridCol w:w="927"/>
        <w:gridCol w:w="1378"/>
        <w:gridCol w:w="2076"/>
        <w:gridCol w:w="160"/>
        <w:gridCol w:w="2375"/>
        <w:gridCol w:w="2353"/>
        <w:gridCol w:w="1648"/>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8" w:hRule="atLeast"/>
        </w:trPr>
        <w:tc>
          <w:tcPr>
            <w:tcW w:w="3869" w:type="dxa"/>
            <w:gridSpan w:val="3"/>
            <w:tcBorders>
              <w:righ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培训单位</w:t>
            </w:r>
          </w:p>
        </w:tc>
        <w:tc>
          <w:tcPr>
            <w:tcW w:w="8342" w:type="dxa"/>
            <w:gridSpan w:val="5"/>
            <w:tcBorders>
              <w:left w:val="single" w:color="auto" w:sz="4" w:space="0"/>
              <w:righ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 xml:space="preserve">                                         （盖  章）</w:t>
            </w:r>
          </w:p>
        </w:tc>
        <w:tc>
          <w:tcPr>
            <w:tcW w:w="1648"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是否住宿</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8" w:hRule="atLeast"/>
        </w:trPr>
        <w:tc>
          <w:tcPr>
            <w:tcW w:w="2019" w:type="dxa"/>
            <w:vMerge w:val="restart"/>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培训人</w:t>
            </w:r>
          </w:p>
        </w:tc>
        <w:tc>
          <w:tcPr>
            <w:tcW w:w="3228" w:type="dxa"/>
            <w:gridSpan w:val="3"/>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姓名</w:t>
            </w:r>
          </w:p>
        </w:tc>
        <w:tc>
          <w:tcPr>
            <w:tcW w:w="2236" w:type="dxa"/>
            <w:gridSpan w:val="2"/>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性别</w:t>
            </w:r>
          </w:p>
        </w:tc>
        <w:tc>
          <w:tcPr>
            <w:tcW w:w="2375" w:type="dxa"/>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年龄</w:t>
            </w:r>
          </w:p>
        </w:tc>
        <w:tc>
          <w:tcPr>
            <w:tcW w:w="2353"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手机</w:t>
            </w:r>
          </w:p>
        </w:tc>
        <w:tc>
          <w:tcPr>
            <w:tcW w:w="1648"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需住宿填写：单间或双间</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8" w:hRule="atLeast"/>
        </w:trPr>
        <w:tc>
          <w:tcPr>
            <w:tcW w:w="2019" w:type="dxa"/>
            <w:vMerge w:val="continue"/>
            <w:vAlign w:val="center"/>
          </w:tcPr>
          <w:p>
            <w:pPr>
              <w:spacing w:line="480" w:lineRule="auto"/>
              <w:jc w:val="center"/>
              <w:rPr>
                <w:rFonts w:hint="eastAsia" w:ascii="仿宋" w:hAnsi="仿宋" w:eastAsia="仿宋" w:cs="仿宋"/>
                <w:color w:val="auto"/>
                <w:sz w:val="32"/>
                <w:szCs w:val="32"/>
              </w:rPr>
            </w:pPr>
          </w:p>
        </w:tc>
        <w:tc>
          <w:tcPr>
            <w:tcW w:w="3228" w:type="dxa"/>
            <w:gridSpan w:val="3"/>
            <w:vAlign w:val="center"/>
          </w:tcPr>
          <w:p>
            <w:pPr>
              <w:spacing w:line="480" w:lineRule="auto"/>
              <w:jc w:val="center"/>
              <w:rPr>
                <w:rFonts w:hint="eastAsia" w:ascii="仿宋" w:hAnsi="仿宋" w:eastAsia="仿宋" w:cs="仿宋"/>
                <w:color w:val="auto"/>
                <w:sz w:val="32"/>
                <w:szCs w:val="32"/>
              </w:rPr>
            </w:pPr>
          </w:p>
        </w:tc>
        <w:tc>
          <w:tcPr>
            <w:tcW w:w="2236" w:type="dxa"/>
            <w:gridSpan w:val="2"/>
            <w:vAlign w:val="center"/>
          </w:tcPr>
          <w:p>
            <w:pPr>
              <w:spacing w:line="480" w:lineRule="auto"/>
              <w:jc w:val="center"/>
              <w:rPr>
                <w:rFonts w:hint="eastAsia" w:ascii="仿宋" w:hAnsi="仿宋" w:eastAsia="仿宋" w:cs="仿宋"/>
                <w:color w:val="auto"/>
                <w:sz w:val="32"/>
                <w:szCs w:val="32"/>
              </w:rPr>
            </w:pPr>
          </w:p>
        </w:tc>
        <w:tc>
          <w:tcPr>
            <w:tcW w:w="2375" w:type="dxa"/>
            <w:vAlign w:val="center"/>
          </w:tcPr>
          <w:p>
            <w:pPr>
              <w:spacing w:line="480" w:lineRule="auto"/>
              <w:jc w:val="center"/>
              <w:rPr>
                <w:rFonts w:hint="eastAsia" w:ascii="仿宋" w:hAnsi="仿宋" w:eastAsia="仿宋" w:cs="仿宋"/>
                <w:color w:val="auto"/>
                <w:sz w:val="32"/>
                <w:szCs w:val="32"/>
              </w:rPr>
            </w:pPr>
          </w:p>
        </w:tc>
        <w:tc>
          <w:tcPr>
            <w:tcW w:w="2353"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648"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8" w:hRule="atLeast"/>
        </w:trPr>
        <w:tc>
          <w:tcPr>
            <w:tcW w:w="2019" w:type="dxa"/>
            <w:vMerge w:val="continue"/>
            <w:vAlign w:val="center"/>
          </w:tcPr>
          <w:p>
            <w:pPr>
              <w:spacing w:line="480" w:lineRule="auto"/>
              <w:jc w:val="center"/>
              <w:rPr>
                <w:rFonts w:hint="eastAsia" w:ascii="仿宋" w:hAnsi="仿宋" w:eastAsia="仿宋" w:cs="仿宋"/>
                <w:color w:val="auto"/>
                <w:sz w:val="32"/>
                <w:szCs w:val="32"/>
              </w:rPr>
            </w:pPr>
          </w:p>
        </w:tc>
        <w:tc>
          <w:tcPr>
            <w:tcW w:w="3228" w:type="dxa"/>
            <w:gridSpan w:val="3"/>
            <w:vAlign w:val="center"/>
          </w:tcPr>
          <w:p>
            <w:pPr>
              <w:spacing w:line="480" w:lineRule="auto"/>
              <w:jc w:val="center"/>
              <w:rPr>
                <w:rFonts w:hint="eastAsia" w:ascii="仿宋" w:hAnsi="仿宋" w:eastAsia="仿宋" w:cs="仿宋"/>
                <w:color w:val="auto"/>
                <w:sz w:val="32"/>
                <w:szCs w:val="32"/>
              </w:rPr>
            </w:pPr>
          </w:p>
        </w:tc>
        <w:tc>
          <w:tcPr>
            <w:tcW w:w="2236" w:type="dxa"/>
            <w:gridSpan w:val="2"/>
            <w:vAlign w:val="center"/>
          </w:tcPr>
          <w:p>
            <w:pPr>
              <w:spacing w:line="480" w:lineRule="auto"/>
              <w:jc w:val="center"/>
              <w:rPr>
                <w:rFonts w:hint="eastAsia" w:ascii="仿宋" w:hAnsi="仿宋" w:eastAsia="仿宋" w:cs="仿宋"/>
                <w:color w:val="auto"/>
                <w:sz w:val="32"/>
                <w:szCs w:val="32"/>
              </w:rPr>
            </w:pPr>
          </w:p>
        </w:tc>
        <w:tc>
          <w:tcPr>
            <w:tcW w:w="2375" w:type="dxa"/>
            <w:vAlign w:val="center"/>
          </w:tcPr>
          <w:p>
            <w:pPr>
              <w:spacing w:line="480" w:lineRule="auto"/>
              <w:jc w:val="center"/>
              <w:rPr>
                <w:rFonts w:hint="eastAsia" w:ascii="仿宋" w:hAnsi="仿宋" w:eastAsia="仿宋" w:cs="仿宋"/>
                <w:color w:val="auto"/>
                <w:sz w:val="32"/>
                <w:szCs w:val="32"/>
              </w:rPr>
            </w:pPr>
          </w:p>
        </w:tc>
        <w:tc>
          <w:tcPr>
            <w:tcW w:w="2353"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648"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8" w:hRule="atLeast"/>
        </w:trPr>
        <w:tc>
          <w:tcPr>
            <w:tcW w:w="2019" w:type="dxa"/>
            <w:vMerge w:val="continue"/>
            <w:vAlign w:val="center"/>
          </w:tcPr>
          <w:p>
            <w:pPr>
              <w:spacing w:line="480" w:lineRule="auto"/>
              <w:jc w:val="center"/>
              <w:rPr>
                <w:rFonts w:hint="eastAsia" w:ascii="仿宋" w:hAnsi="仿宋" w:eastAsia="仿宋" w:cs="仿宋"/>
                <w:color w:val="auto"/>
                <w:sz w:val="32"/>
                <w:szCs w:val="32"/>
              </w:rPr>
            </w:pPr>
          </w:p>
        </w:tc>
        <w:tc>
          <w:tcPr>
            <w:tcW w:w="3228" w:type="dxa"/>
            <w:gridSpan w:val="3"/>
            <w:vAlign w:val="center"/>
          </w:tcPr>
          <w:p>
            <w:pPr>
              <w:spacing w:line="480" w:lineRule="auto"/>
              <w:jc w:val="center"/>
              <w:rPr>
                <w:rFonts w:hint="eastAsia" w:ascii="仿宋" w:hAnsi="仿宋" w:eastAsia="仿宋" w:cs="仿宋"/>
                <w:color w:val="auto"/>
                <w:sz w:val="32"/>
                <w:szCs w:val="32"/>
              </w:rPr>
            </w:pPr>
          </w:p>
        </w:tc>
        <w:tc>
          <w:tcPr>
            <w:tcW w:w="2236" w:type="dxa"/>
            <w:gridSpan w:val="2"/>
            <w:vAlign w:val="center"/>
          </w:tcPr>
          <w:p>
            <w:pPr>
              <w:spacing w:line="480" w:lineRule="auto"/>
              <w:jc w:val="center"/>
              <w:rPr>
                <w:rFonts w:hint="eastAsia" w:ascii="仿宋" w:hAnsi="仿宋" w:eastAsia="仿宋" w:cs="仿宋"/>
                <w:color w:val="auto"/>
                <w:sz w:val="32"/>
                <w:szCs w:val="32"/>
              </w:rPr>
            </w:pPr>
          </w:p>
        </w:tc>
        <w:tc>
          <w:tcPr>
            <w:tcW w:w="2375" w:type="dxa"/>
            <w:vAlign w:val="center"/>
          </w:tcPr>
          <w:p>
            <w:pPr>
              <w:spacing w:line="480" w:lineRule="auto"/>
              <w:jc w:val="center"/>
              <w:rPr>
                <w:rFonts w:hint="eastAsia" w:ascii="仿宋" w:hAnsi="仿宋" w:eastAsia="仿宋" w:cs="仿宋"/>
                <w:color w:val="auto"/>
                <w:sz w:val="32"/>
                <w:szCs w:val="32"/>
              </w:rPr>
            </w:pPr>
          </w:p>
        </w:tc>
        <w:tc>
          <w:tcPr>
            <w:tcW w:w="2353"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648"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8" w:hRule="atLeast"/>
        </w:trPr>
        <w:tc>
          <w:tcPr>
            <w:tcW w:w="2019" w:type="dxa"/>
            <w:vMerge w:val="continue"/>
            <w:vAlign w:val="center"/>
          </w:tcPr>
          <w:p>
            <w:pPr>
              <w:spacing w:line="480" w:lineRule="auto"/>
              <w:jc w:val="center"/>
              <w:rPr>
                <w:rFonts w:hint="eastAsia" w:ascii="仿宋" w:hAnsi="仿宋" w:eastAsia="仿宋" w:cs="仿宋"/>
                <w:color w:val="auto"/>
                <w:sz w:val="32"/>
                <w:szCs w:val="32"/>
              </w:rPr>
            </w:pPr>
          </w:p>
        </w:tc>
        <w:tc>
          <w:tcPr>
            <w:tcW w:w="3228" w:type="dxa"/>
            <w:gridSpan w:val="3"/>
            <w:vAlign w:val="center"/>
          </w:tcPr>
          <w:p>
            <w:pPr>
              <w:spacing w:line="480" w:lineRule="auto"/>
              <w:jc w:val="center"/>
              <w:rPr>
                <w:rFonts w:hint="eastAsia" w:ascii="仿宋" w:hAnsi="仿宋" w:eastAsia="仿宋" w:cs="仿宋"/>
                <w:color w:val="auto"/>
                <w:sz w:val="32"/>
                <w:szCs w:val="32"/>
              </w:rPr>
            </w:pPr>
          </w:p>
        </w:tc>
        <w:tc>
          <w:tcPr>
            <w:tcW w:w="2236" w:type="dxa"/>
            <w:gridSpan w:val="2"/>
            <w:vAlign w:val="center"/>
          </w:tcPr>
          <w:p>
            <w:pPr>
              <w:spacing w:line="480" w:lineRule="auto"/>
              <w:jc w:val="center"/>
              <w:rPr>
                <w:rFonts w:hint="eastAsia" w:ascii="仿宋" w:hAnsi="仿宋" w:eastAsia="仿宋" w:cs="仿宋"/>
                <w:color w:val="auto"/>
                <w:sz w:val="32"/>
                <w:szCs w:val="32"/>
              </w:rPr>
            </w:pPr>
          </w:p>
        </w:tc>
        <w:tc>
          <w:tcPr>
            <w:tcW w:w="2375" w:type="dxa"/>
            <w:vAlign w:val="center"/>
          </w:tcPr>
          <w:p>
            <w:pPr>
              <w:spacing w:line="480" w:lineRule="auto"/>
              <w:jc w:val="center"/>
              <w:rPr>
                <w:rFonts w:hint="eastAsia" w:ascii="仿宋" w:hAnsi="仿宋" w:eastAsia="仿宋" w:cs="仿宋"/>
                <w:color w:val="auto"/>
                <w:sz w:val="32"/>
                <w:szCs w:val="32"/>
              </w:rPr>
            </w:pPr>
          </w:p>
        </w:tc>
        <w:tc>
          <w:tcPr>
            <w:tcW w:w="2353"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648"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8" w:hRule="atLeast"/>
        </w:trPr>
        <w:tc>
          <w:tcPr>
            <w:tcW w:w="2019" w:type="dxa"/>
            <w:vMerge w:val="continue"/>
            <w:vAlign w:val="center"/>
          </w:tcPr>
          <w:p>
            <w:pPr>
              <w:spacing w:line="480" w:lineRule="auto"/>
              <w:jc w:val="center"/>
              <w:rPr>
                <w:rFonts w:hint="eastAsia" w:ascii="仿宋" w:hAnsi="仿宋" w:eastAsia="仿宋" w:cs="仿宋"/>
                <w:color w:val="auto"/>
                <w:sz w:val="32"/>
                <w:szCs w:val="32"/>
              </w:rPr>
            </w:pPr>
          </w:p>
        </w:tc>
        <w:tc>
          <w:tcPr>
            <w:tcW w:w="3228" w:type="dxa"/>
            <w:gridSpan w:val="3"/>
            <w:vAlign w:val="center"/>
          </w:tcPr>
          <w:p>
            <w:pPr>
              <w:spacing w:line="480" w:lineRule="auto"/>
              <w:jc w:val="center"/>
              <w:rPr>
                <w:rFonts w:hint="eastAsia" w:ascii="仿宋" w:hAnsi="仿宋" w:eastAsia="仿宋" w:cs="仿宋"/>
                <w:color w:val="auto"/>
                <w:sz w:val="32"/>
                <w:szCs w:val="32"/>
              </w:rPr>
            </w:pPr>
          </w:p>
        </w:tc>
        <w:tc>
          <w:tcPr>
            <w:tcW w:w="2236" w:type="dxa"/>
            <w:gridSpan w:val="2"/>
            <w:vAlign w:val="center"/>
          </w:tcPr>
          <w:p>
            <w:pPr>
              <w:spacing w:line="480" w:lineRule="auto"/>
              <w:jc w:val="center"/>
              <w:rPr>
                <w:rFonts w:hint="eastAsia" w:ascii="仿宋" w:hAnsi="仿宋" w:eastAsia="仿宋" w:cs="仿宋"/>
                <w:color w:val="auto"/>
                <w:sz w:val="32"/>
                <w:szCs w:val="32"/>
              </w:rPr>
            </w:pPr>
          </w:p>
        </w:tc>
        <w:tc>
          <w:tcPr>
            <w:tcW w:w="2375" w:type="dxa"/>
            <w:vAlign w:val="center"/>
          </w:tcPr>
          <w:p>
            <w:pPr>
              <w:spacing w:line="480" w:lineRule="auto"/>
              <w:jc w:val="center"/>
              <w:rPr>
                <w:rFonts w:hint="eastAsia" w:ascii="仿宋" w:hAnsi="仿宋" w:eastAsia="仿宋" w:cs="仿宋"/>
                <w:color w:val="auto"/>
                <w:sz w:val="32"/>
                <w:szCs w:val="32"/>
              </w:rPr>
            </w:pPr>
          </w:p>
        </w:tc>
        <w:tc>
          <w:tcPr>
            <w:tcW w:w="2353" w:type="dxa"/>
            <w:tcBorders>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1648" w:type="dxa"/>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97" w:hRule="atLeast"/>
        </w:trPr>
        <w:tc>
          <w:tcPr>
            <w:tcW w:w="2942" w:type="dxa"/>
            <w:gridSpan w:val="2"/>
            <w:tcBorders>
              <w:righ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企业联系人</w:t>
            </w:r>
          </w:p>
        </w:tc>
        <w:tc>
          <w:tcPr>
            <w:tcW w:w="4381" w:type="dxa"/>
            <w:gridSpan w:val="3"/>
            <w:tcBorders>
              <w:left w:val="single" w:color="auto" w:sz="4" w:space="0"/>
              <w:right w:val="single" w:color="auto" w:sz="4" w:space="0"/>
            </w:tcBorders>
            <w:vAlign w:val="center"/>
          </w:tcPr>
          <w:p>
            <w:pPr>
              <w:spacing w:line="480" w:lineRule="auto"/>
              <w:jc w:val="center"/>
              <w:rPr>
                <w:rFonts w:hint="eastAsia" w:ascii="仿宋" w:hAnsi="仿宋" w:eastAsia="仿宋" w:cs="仿宋"/>
                <w:color w:val="auto"/>
                <w:sz w:val="32"/>
                <w:szCs w:val="32"/>
              </w:rPr>
            </w:pPr>
          </w:p>
        </w:tc>
        <w:tc>
          <w:tcPr>
            <w:tcW w:w="2535" w:type="dxa"/>
            <w:gridSpan w:val="2"/>
            <w:tcBorders>
              <w:left w:val="single" w:color="auto" w:sz="4" w:space="0"/>
              <w:right w:val="single" w:color="auto" w:sz="4" w:space="0"/>
            </w:tcBorders>
            <w:vAlign w:val="center"/>
          </w:tcPr>
          <w:p>
            <w:pPr>
              <w:spacing w:line="480" w:lineRule="auto"/>
              <w:jc w:val="center"/>
              <w:rPr>
                <w:rFonts w:hint="eastAsia" w:ascii="仿宋" w:hAnsi="仿宋" w:eastAsia="仿宋" w:cs="仿宋"/>
                <w:color w:val="auto"/>
                <w:sz w:val="32"/>
                <w:szCs w:val="32"/>
              </w:rPr>
            </w:pPr>
            <w:r>
              <w:rPr>
                <w:rFonts w:hint="eastAsia" w:ascii="仿宋" w:hAnsi="仿宋" w:eastAsia="仿宋" w:cs="仿宋"/>
                <w:color w:val="auto"/>
                <w:sz w:val="32"/>
                <w:szCs w:val="32"/>
              </w:rPr>
              <w:t>联系电话</w:t>
            </w:r>
          </w:p>
        </w:tc>
        <w:tc>
          <w:tcPr>
            <w:tcW w:w="4001" w:type="dxa"/>
            <w:gridSpan w:val="2"/>
            <w:tcBorders>
              <w:left w:val="single" w:color="auto" w:sz="4" w:space="0"/>
            </w:tcBorders>
            <w:vAlign w:val="center"/>
          </w:tcPr>
          <w:p>
            <w:pPr>
              <w:spacing w:line="480" w:lineRule="auto"/>
              <w:jc w:val="center"/>
              <w:rPr>
                <w:rFonts w:hint="eastAsia" w:ascii="仿宋" w:hAnsi="仿宋" w:eastAsia="仿宋" w:cs="仿宋"/>
                <w:color w:val="auto"/>
                <w:sz w:val="32"/>
                <w:szCs w:val="32"/>
              </w:rPr>
            </w:pPr>
          </w:p>
        </w:tc>
      </w:tr>
    </w:tbl>
    <w:p>
      <w:pPr>
        <w:spacing w:line="480" w:lineRule="auto"/>
        <w:rPr>
          <w:rFonts w:hint="eastAsia" w:ascii="仿宋" w:hAnsi="仿宋" w:eastAsia="仿宋" w:cs="仿宋"/>
          <w:color w:val="auto"/>
          <w:sz w:val="32"/>
          <w:szCs w:val="32"/>
        </w:rPr>
      </w:pPr>
    </w:p>
    <w:p>
      <w:pPr>
        <w:spacing w:line="480" w:lineRule="auto"/>
        <w:rPr>
          <w:rFonts w:hint="eastAsia" w:ascii="仿宋" w:hAnsi="仿宋" w:eastAsia="仿宋" w:cs="仿宋"/>
          <w:color w:val="auto"/>
          <w:sz w:val="32"/>
          <w:szCs w:val="32"/>
        </w:rPr>
      </w:pPr>
      <w:r>
        <w:rPr>
          <w:rFonts w:hint="eastAsia" w:ascii="仿宋" w:hAnsi="仿宋" w:eastAsia="仿宋" w:cs="仿宋"/>
          <w:color w:val="auto"/>
          <w:sz w:val="32"/>
          <w:szCs w:val="32"/>
        </w:rPr>
        <w:t>备注：报名表于</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29</w:t>
      </w:r>
      <w:r>
        <w:rPr>
          <w:rFonts w:hint="eastAsia" w:ascii="仿宋" w:hAnsi="仿宋" w:eastAsia="仿宋" w:cs="仿宋"/>
          <w:color w:val="auto"/>
          <w:sz w:val="32"/>
          <w:szCs w:val="32"/>
        </w:rPr>
        <w:t>日前</w:t>
      </w:r>
      <w:r>
        <w:rPr>
          <w:rFonts w:hint="eastAsia" w:ascii="仿宋" w:hAnsi="仿宋" w:eastAsia="仿宋" w:cs="仿宋"/>
          <w:color w:val="auto"/>
          <w:sz w:val="32"/>
          <w:szCs w:val="32"/>
          <w:lang w:val="en-US" w:eastAsia="zh-CN"/>
        </w:rPr>
        <w:t>以一份Word和一份PDF形式</w:t>
      </w:r>
      <w:r>
        <w:rPr>
          <w:rFonts w:hint="eastAsia" w:ascii="仿宋" w:hAnsi="仿宋" w:eastAsia="仿宋" w:cs="仿宋"/>
          <w:color w:val="auto"/>
          <w:sz w:val="32"/>
          <w:szCs w:val="32"/>
        </w:rPr>
        <w:t>发至协会邮箱：</w:t>
      </w:r>
      <w:r>
        <w:rPr>
          <w:rFonts w:hint="eastAsia" w:ascii="仿宋" w:hAnsi="仿宋" w:eastAsia="仿宋" w:cs="仿宋"/>
          <w:color w:val="auto"/>
          <w:sz w:val="32"/>
          <w:szCs w:val="32"/>
        </w:rPr>
        <w:fldChar w:fldCharType="begin"/>
      </w:r>
      <w:r>
        <w:rPr>
          <w:rFonts w:hint="eastAsia" w:ascii="仿宋" w:hAnsi="仿宋" w:eastAsia="仿宋" w:cs="仿宋"/>
          <w:color w:val="auto"/>
          <w:sz w:val="32"/>
          <w:szCs w:val="32"/>
        </w:rPr>
        <w:instrText xml:space="preserve"> HYPERLINK "mailto:2297860845@qq.com" </w:instrText>
      </w:r>
      <w:r>
        <w:rPr>
          <w:rFonts w:hint="eastAsia" w:ascii="仿宋" w:hAnsi="仿宋" w:eastAsia="仿宋" w:cs="仿宋"/>
          <w:color w:val="auto"/>
          <w:sz w:val="32"/>
          <w:szCs w:val="32"/>
        </w:rPr>
        <w:fldChar w:fldCharType="separate"/>
      </w:r>
      <w:r>
        <w:rPr>
          <w:rStyle w:val="8"/>
          <w:rFonts w:hint="eastAsia" w:ascii="仿宋" w:hAnsi="仿宋" w:eastAsia="仿宋" w:cs="仿宋"/>
          <w:sz w:val="32"/>
          <w:szCs w:val="32"/>
        </w:rPr>
        <w:t>2297860845@qq.com</w:t>
      </w:r>
      <w:r>
        <w:rPr>
          <w:rFonts w:hint="eastAsia" w:ascii="仿宋" w:hAnsi="仿宋" w:eastAsia="仿宋" w:cs="仿宋"/>
          <w:color w:val="auto"/>
          <w:sz w:val="32"/>
          <w:szCs w:val="32"/>
        </w:rPr>
        <w:fldChar w:fldCharType="end"/>
      </w:r>
    </w:p>
    <w:p>
      <w:pPr>
        <w:spacing w:line="480" w:lineRule="auto"/>
        <w:rPr>
          <w:rFonts w:hint="eastAsia" w:ascii="仿宋" w:hAnsi="仿宋" w:eastAsia="仿宋" w:cs="仿宋"/>
          <w:color w:val="auto"/>
          <w:sz w:val="32"/>
          <w:szCs w:val="32"/>
        </w:rPr>
      </w:pPr>
    </w:p>
    <w:p>
      <w:pPr>
        <w:spacing w:line="480" w:lineRule="auto"/>
        <w:rPr>
          <w:rFonts w:hint="eastAsia" w:ascii="仿宋" w:hAnsi="仿宋" w:eastAsia="仿宋" w:cs="仿宋"/>
          <w:color w:val="auto"/>
          <w:sz w:val="32"/>
          <w:szCs w:val="32"/>
        </w:rPr>
      </w:pPr>
    </w:p>
    <w:p>
      <w:pPr>
        <w:spacing w:line="480" w:lineRule="auto"/>
        <w:rPr>
          <w:rFonts w:hint="eastAsia" w:ascii="仿宋" w:hAnsi="仿宋" w:eastAsia="仿宋" w:cs="仿宋"/>
          <w:color w:val="auto"/>
          <w:sz w:val="32"/>
          <w:szCs w:val="32"/>
        </w:rPr>
      </w:pPr>
    </w:p>
    <w:p>
      <w:pPr>
        <w:spacing w:line="240" w:lineRule="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附件3：</w:t>
      </w:r>
    </w:p>
    <w:p>
      <w:pPr>
        <w:numPr>
          <w:ilvl w:val="0"/>
          <w:numId w:val="5"/>
        </w:numPr>
        <w:spacing w:line="480" w:lineRule="auto"/>
        <w:ind w:left="0" w:leftChars="0" w:firstLine="640" w:firstLineChars="2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请各单位完成报名后扫描以下二维码进群，进群后将群昵称修改为单位名称+姓名，以便核实参会人员。</w:t>
      </w:r>
    </w:p>
    <w:p>
      <w:pPr>
        <w:numPr>
          <w:ilvl w:val="0"/>
          <w:numId w:val="0"/>
        </w:numPr>
        <w:spacing w:line="480" w:lineRule="auto"/>
        <w:ind w:leftChars="200"/>
        <w:jc w:val="center"/>
        <w:rPr>
          <w:rFonts w:hint="default" w:ascii="仿宋" w:hAnsi="仿宋" w:eastAsia="仿宋" w:cs="仿宋"/>
          <w:color w:val="auto"/>
          <w:sz w:val="32"/>
          <w:szCs w:val="32"/>
          <w:lang w:val="en-US" w:eastAsia="zh-CN"/>
        </w:rPr>
      </w:pPr>
      <w:r>
        <w:rPr>
          <w:rFonts w:hint="default" w:ascii="仿宋" w:hAnsi="仿宋" w:eastAsia="仿宋" w:cs="仿宋"/>
          <w:color w:val="auto"/>
          <w:sz w:val="32"/>
          <w:szCs w:val="32"/>
          <w:lang w:val="en-US" w:eastAsia="zh-CN"/>
        </w:rPr>
        <w:drawing>
          <wp:inline distT="0" distB="0" distL="114300" distR="114300">
            <wp:extent cx="2741295" cy="3347085"/>
            <wp:effectExtent l="0" t="0" r="1905" b="5715"/>
            <wp:docPr id="2" name="图片 2"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
                    <pic:cNvPicPr>
                      <a:picLocks noChangeAspect="1"/>
                    </pic:cNvPicPr>
                  </pic:nvPicPr>
                  <pic:blipFill>
                    <a:blip r:embed="rId5"/>
                    <a:stretch>
                      <a:fillRect/>
                    </a:stretch>
                  </pic:blipFill>
                  <pic:spPr>
                    <a:xfrm>
                      <a:off x="0" y="0"/>
                      <a:ext cx="2741295" cy="3347085"/>
                    </a:xfrm>
                    <a:prstGeom prst="rect">
                      <a:avLst/>
                    </a:prstGeom>
                  </pic:spPr>
                </pic:pic>
              </a:graphicData>
            </a:graphic>
          </wp:inline>
        </w:drawing>
      </w:r>
    </w:p>
    <w:p>
      <w:pPr>
        <w:numPr>
          <w:ilvl w:val="0"/>
          <w:numId w:val="0"/>
        </w:numPr>
        <w:spacing w:line="480" w:lineRule="auto"/>
        <w:ind w:leftChars="200"/>
        <w:rPr>
          <w:rFonts w:hint="default" w:ascii="仿宋" w:hAnsi="仿宋" w:eastAsia="仿宋" w:cs="仿宋"/>
          <w:color w:val="auto"/>
          <w:sz w:val="32"/>
          <w:szCs w:val="32"/>
          <w:lang w:val="en-US" w:eastAsia="zh-CN"/>
        </w:rPr>
      </w:pPr>
    </w:p>
    <w:sectPr>
      <w:pgSz w:w="16838" w:h="11906" w:orient="landscape"/>
      <w:pgMar w:top="567" w:right="1440" w:bottom="85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VLeOMoBAAB5AwAADgAAAGRycy9lMm9Eb2MueG1srVNNjtMwFN4jcQfL&#10;e5q00qAS1R0Bo0FICJAGDuA6dmPJf3p2m5QDwA1YsWHPuXqOeXaSDmJ2IzbO8/v9vs8vm+vBGnKU&#10;ELV3jC4XNSXSCd9qt2f065fbF2tKYuKu5cY7yehJRnq9ff5s04dGrnznTSuBYBMXmz4w2qUUmqqK&#10;opOWx4UP0mFQebA84RX2VQu8x+7WVKu6fln1HtoAXsgY0XszBum29FdKivRJqSgTMYwitlROKOcu&#10;n9V2w5s98NBpMcHgT0BhuXY49NLqhidODqAftbJagI9epYXwtvJKaSELB2SzrP9hc9fxIAsXFCeG&#10;i0zx/7UVH4+fgegW344Sxy0+0fnnj/OvP+ff38kyy9OH2GDWXcC8NLzxQ06d/BGdmfWgwOYv8iEY&#10;R6FPF3HlkIjIRevVel1jSGBsvmCf6qE8QEzvpLckG4wCvl4RlR8/xDSmzil5mvO32hj088Y40jP6&#10;6mp1VQouEWxuHM7IJEaw2UrDbpgY7Hx7QmK4wTiw8/CNkh63gVGH60qJee9Q7Lw4swGzsZsN7gQW&#10;MpooGc23aVywQwC978rKZYwxvD4khFyYZBjj7Akdvm/RYtrFvEB/30vWwx+zvQ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GVLeOMoBAAB5AwAADgAAAAAAAAABACAAAAAeAQAAZHJzL2Uyb0Rv&#10;Yy54bWxQSwUGAAAAAAYABgBZAQAAWgUAAAAA&#10;">
              <v:fill on="f" focussize="0,0"/>
              <v:stroke on="f"/>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40DD2B1"/>
    <w:multiLevelType w:val="singleLevel"/>
    <w:tmpl w:val="C40DD2B1"/>
    <w:lvl w:ilvl="0" w:tentative="0">
      <w:start w:val="1"/>
      <w:numFmt w:val="decimal"/>
      <w:suff w:val="space"/>
      <w:lvlText w:val="%1."/>
      <w:lvlJc w:val="left"/>
    </w:lvl>
  </w:abstractNum>
  <w:abstractNum w:abstractNumId="1">
    <w:nsid w:val="C5835F36"/>
    <w:multiLevelType w:val="singleLevel"/>
    <w:tmpl w:val="C5835F36"/>
    <w:lvl w:ilvl="0" w:tentative="0">
      <w:start w:val="2"/>
      <w:numFmt w:val="decimal"/>
      <w:suff w:val="nothing"/>
      <w:lvlText w:val="%1、"/>
      <w:lvlJc w:val="left"/>
    </w:lvl>
  </w:abstractNum>
  <w:abstractNum w:abstractNumId="2">
    <w:nsid w:val="EB18E933"/>
    <w:multiLevelType w:val="singleLevel"/>
    <w:tmpl w:val="EB18E933"/>
    <w:lvl w:ilvl="0" w:tentative="0">
      <w:start w:val="2"/>
      <w:numFmt w:val="chineseCounting"/>
      <w:suff w:val="space"/>
      <w:lvlText w:val="%1、"/>
      <w:lvlJc w:val="left"/>
      <w:rPr>
        <w:rFonts w:hint="eastAsia"/>
      </w:rPr>
    </w:lvl>
  </w:abstractNum>
  <w:abstractNum w:abstractNumId="3">
    <w:nsid w:val="5906941D"/>
    <w:multiLevelType w:val="singleLevel"/>
    <w:tmpl w:val="5906941D"/>
    <w:lvl w:ilvl="0" w:tentative="0">
      <w:start w:val="1"/>
      <w:numFmt w:val="decimal"/>
      <w:suff w:val="nothing"/>
      <w:lvlText w:val="%1．"/>
      <w:lvlJc w:val="left"/>
      <w:pPr>
        <w:ind w:left="0" w:firstLine="400"/>
      </w:pPr>
      <w:rPr>
        <w:rFonts w:hint="default"/>
      </w:rPr>
    </w:lvl>
  </w:abstractNum>
  <w:abstractNum w:abstractNumId="4">
    <w:nsid w:val="7FE12CB7"/>
    <w:multiLevelType w:val="singleLevel"/>
    <w:tmpl w:val="7FE12CB7"/>
    <w:lvl w:ilvl="0" w:tentative="0">
      <w:start w:val="1"/>
      <w:numFmt w:val="decimal"/>
      <w:suff w:val="nothing"/>
      <w:lvlText w:val="%1．"/>
      <w:lvlJc w:val="left"/>
      <w:pPr>
        <w:ind w:left="0" w:firstLine="400"/>
      </w:pPr>
      <w:rPr>
        <w:rFonts w:hint="default"/>
      </w:r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64F9"/>
    <w:rsid w:val="0009515A"/>
    <w:rsid w:val="0028701A"/>
    <w:rsid w:val="00354FF8"/>
    <w:rsid w:val="0043179F"/>
    <w:rsid w:val="00765E71"/>
    <w:rsid w:val="00854E8E"/>
    <w:rsid w:val="0093099B"/>
    <w:rsid w:val="00AB0197"/>
    <w:rsid w:val="00AF6992"/>
    <w:rsid w:val="00E864F9"/>
    <w:rsid w:val="00EB0B79"/>
    <w:rsid w:val="01DD5A7A"/>
    <w:rsid w:val="09870682"/>
    <w:rsid w:val="0A170D9B"/>
    <w:rsid w:val="0A7F2E7A"/>
    <w:rsid w:val="0D440337"/>
    <w:rsid w:val="0EB969AC"/>
    <w:rsid w:val="0FC5061E"/>
    <w:rsid w:val="120A04FD"/>
    <w:rsid w:val="136E6FD4"/>
    <w:rsid w:val="13FE06CE"/>
    <w:rsid w:val="167C58D1"/>
    <w:rsid w:val="173845EC"/>
    <w:rsid w:val="1B550E50"/>
    <w:rsid w:val="1CFE6831"/>
    <w:rsid w:val="1D602FD9"/>
    <w:rsid w:val="210455FE"/>
    <w:rsid w:val="24BF4A4B"/>
    <w:rsid w:val="24DE2A1D"/>
    <w:rsid w:val="27625147"/>
    <w:rsid w:val="29367811"/>
    <w:rsid w:val="293B5D3F"/>
    <w:rsid w:val="29513D98"/>
    <w:rsid w:val="2F91489E"/>
    <w:rsid w:val="2FE0617B"/>
    <w:rsid w:val="2FFE2155"/>
    <w:rsid w:val="3041701D"/>
    <w:rsid w:val="31911E1D"/>
    <w:rsid w:val="31D77C82"/>
    <w:rsid w:val="33417FBD"/>
    <w:rsid w:val="33A97193"/>
    <w:rsid w:val="3E591366"/>
    <w:rsid w:val="3F365DC3"/>
    <w:rsid w:val="463D5472"/>
    <w:rsid w:val="468F4147"/>
    <w:rsid w:val="47C27209"/>
    <w:rsid w:val="4AA4101D"/>
    <w:rsid w:val="4FA669F9"/>
    <w:rsid w:val="50DF1D85"/>
    <w:rsid w:val="51995C58"/>
    <w:rsid w:val="582A3563"/>
    <w:rsid w:val="59D329C2"/>
    <w:rsid w:val="5AFC1602"/>
    <w:rsid w:val="5D240983"/>
    <w:rsid w:val="5E5B73C1"/>
    <w:rsid w:val="5EB26D0B"/>
    <w:rsid w:val="62E966AF"/>
    <w:rsid w:val="636B7F34"/>
    <w:rsid w:val="69EB4BA8"/>
    <w:rsid w:val="6AF515F0"/>
    <w:rsid w:val="6CE41BEC"/>
    <w:rsid w:val="72550DD3"/>
    <w:rsid w:val="72BC2EC0"/>
    <w:rsid w:val="75363226"/>
    <w:rsid w:val="7613379A"/>
    <w:rsid w:val="78C66E9C"/>
    <w:rsid w:val="7D26628A"/>
    <w:rsid w:val="7EFE23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1"/>
    <w:semiHidden/>
    <w:unhideWhenUsed/>
    <w:uiPriority w:val="99"/>
    <w:pPr>
      <w:ind w:left="100" w:leftChars="2500"/>
    </w:pPr>
  </w:style>
  <w:style w:type="paragraph" w:styleId="3">
    <w:name w:val="footer"/>
    <w:basedOn w:val="1"/>
    <w:link w:val="10"/>
    <w:semiHidden/>
    <w:unhideWhenUsed/>
    <w:qFormat/>
    <w:uiPriority w:val="99"/>
    <w:pPr>
      <w:tabs>
        <w:tab w:val="center" w:pos="4153"/>
        <w:tab w:val="right" w:pos="8306"/>
      </w:tabs>
      <w:snapToGrid w:val="0"/>
      <w:jc w:val="left"/>
    </w:pPr>
    <w:rPr>
      <w:sz w:val="18"/>
      <w:szCs w:val="18"/>
    </w:rPr>
  </w:style>
  <w:style w:type="paragraph" w:styleId="4">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8">
    <w:name w:val="Hyperlink"/>
    <w:basedOn w:val="7"/>
    <w:unhideWhenUsed/>
    <w:qFormat/>
    <w:uiPriority w:val="99"/>
    <w:rPr>
      <w:color w:val="0000FF" w:themeColor="hyperlink"/>
      <w:u w:val="single"/>
      <w14:textFill>
        <w14:solidFill>
          <w14:schemeClr w14:val="hlink"/>
        </w14:solidFill>
      </w14:textFill>
    </w:rPr>
  </w:style>
  <w:style w:type="character" w:customStyle="1" w:styleId="9">
    <w:name w:val="页眉 Char"/>
    <w:basedOn w:val="7"/>
    <w:link w:val="4"/>
    <w:semiHidden/>
    <w:qFormat/>
    <w:uiPriority w:val="99"/>
    <w:rPr>
      <w:sz w:val="18"/>
      <w:szCs w:val="18"/>
    </w:rPr>
  </w:style>
  <w:style w:type="character" w:customStyle="1" w:styleId="10">
    <w:name w:val="页脚 Char"/>
    <w:basedOn w:val="7"/>
    <w:link w:val="3"/>
    <w:semiHidden/>
    <w:qFormat/>
    <w:uiPriority w:val="99"/>
    <w:rPr>
      <w:sz w:val="18"/>
      <w:szCs w:val="18"/>
    </w:rPr>
  </w:style>
  <w:style w:type="character" w:customStyle="1" w:styleId="11">
    <w:name w:val="日期 Char"/>
    <w:basedOn w:val="7"/>
    <w:link w:val="2"/>
    <w:semiHidden/>
    <w:qFormat/>
    <w:uiPriority w:val="99"/>
  </w:style>
  <w:style w:type="paragraph" w:styleId="1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1D75EB7-7C9B-4832-A99E-8D32201A9E5B}">
  <ds:schemaRefs/>
</ds:datastoreItem>
</file>

<file path=docProps/app.xml><?xml version="1.0" encoding="utf-8"?>
<Properties xmlns="http://schemas.openxmlformats.org/officeDocument/2006/extended-properties" xmlns:vt="http://schemas.openxmlformats.org/officeDocument/2006/docPropsVTypes">
  <Template>Normal</Template>
  <Pages>6</Pages>
  <Words>362</Words>
  <Characters>2068</Characters>
  <Lines>17</Lines>
  <Paragraphs>4</Paragraphs>
  <TotalTime>3</TotalTime>
  <ScaleCrop>false</ScaleCrop>
  <LinksUpToDate>false</LinksUpToDate>
  <CharactersWithSpaces>2426</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2021-09-13T09:09:00Z</dcterms:created>
  <dc:creator>dell</dc:creator>
  <cp:lastModifiedBy>海海海海海</cp:lastModifiedBy>
  <dcterms:modified xsi:type="dcterms:W3CDTF">2021-09-24T02:59:34Z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ICV">
    <vt:lpwstr>01D7A09D1E8A434E9D8D93F05507C39C</vt:lpwstr>
  </property>
</Properties>
</file>